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20814" w14:textId="54CAE0D5" w:rsidR="0021343C" w:rsidRPr="001B2BBC" w:rsidRDefault="00B16575">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0AF1CBE7" wp14:editId="7ACAE547">
                <wp:simplePos x="0" y="0"/>
                <wp:positionH relativeFrom="page">
                  <wp:posOffset>-295275</wp:posOffset>
                </wp:positionH>
                <wp:positionV relativeFrom="page">
                  <wp:posOffset>-838200</wp:posOffset>
                </wp:positionV>
                <wp:extent cx="7686675" cy="14030325"/>
                <wp:effectExtent l="0" t="0" r="9525"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6183BBB9"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1CBE7" id="Group 28" o:spid="_x0000_s1026" style="position:absolute;margin-left:-23.25pt;margin-top:-65.95pt;width:605.25pt;height:1104.75pt;z-index:-252080128;mso-position-horizontal-relative:page;mso-position-vertical-relative:page" coordorigin="53,1202" coordsize="11520,101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P&#10;DmHDAAAA2wAAAA8AAABkcnMvZG93bnJldi54bWxEj0FrwkAUhO9C/8PyCr3pphEkpK5SAqI3W432&#10;+sw+k7TZtyG7xvTfu4LgcZiZb5j5cjCN6KlztWUF75MIBHFhdc2lgny/GicgnEfW2FgmBf/kYLl4&#10;Gc0x1fbK39TvfCkChF2KCirv21RKV1Rk0E1sSxy8s+0M+iC7UuoOrwFuGhlH0UwarDksVNhSVlHx&#10;t7sYBdnX2mY/SXI4bE971//qmMv8qNTb6/D5AcLT4J/hR3ujFcRTuH8JP0Aub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w8OYcMAAADbAAAADwAAAAAAAAAAAAAAAACcAgAA&#10;ZHJzL2Rvd25yZXYueG1sUEsFBgAAAAAEAAQA9wAAAIwDAAAAAA==&#10;">
                  <v:imagedata r:id="rId9" o:title="" croptop="5f" cropbottom="1410f"/>
                </v:shape>
                <v:line id="Line 32" o:spid="_x0000_s1028" style="position:absolute;visibility:visible;mso-wrap-style:square" from="303,1202" to="9963,1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6hcMAAADbAAAADwAAAGRycy9kb3ducmV2LnhtbESP3WrCQBSE7wu+w3IEb4puDFI0uopU&#10;lOJFwZ8HOGaPSTB7Nt1dY/r2bqHg5TAz3zCLVWdq0ZLzlWUF41ECgji3uuJCwfm0HU5B+ICssbZM&#10;Cn7Jw2rZe1tgpu2DD9QeQyEihH2GCsoQmkxKn5dk0I9sQxy9q3UGQ5SukNrhI8JNLdMk+ZAGK44L&#10;JTb0WVJ+O96Ngt10Jr/3zqT+py029d44+c4XpQb9bj0HEagLr/B/+0srSCfw9yX+ALl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sfuoXDAAAA2wAAAA8AAAAAAAAAAAAA&#10;AAAAoQIAAGRycy9kb3ducmV2LnhtbFBLBQYAAAAABAAEAPkAAACRAwAAAAA=&#10;" strokecolor="#00609b" strokeweight="1pt"/>
                <v:shapetype id="_x0000_t202" coordsize="21600,21600" o:spt="202" path="m0,0l0,21600,21600,21600,21600,0xe">
                  <v:stroke joinstyle="miter"/>
                  <v:path gradientshapeok="t" o:connecttype="rect"/>
                </v:shapetype>
                <v:shape id="Text Box 30" o:spid="_x0000_s1029" type="#_x0000_t202" style="position:absolute;left:963;top:1632;width:4353;height: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w:p w14:paraId="6183BBB9"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p>
    <w:p w14:paraId="727C9FAF" w14:textId="77777777" w:rsidR="0021343C" w:rsidRPr="001B2BBC" w:rsidRDefault="0021343C">
      <w:pPr>
        <w:pStyle w:val="Corpodetexto"/>
        <w:rPr>
          <w:rFonts w:ascii="Times New Roman"/>
          <w:lang w:val="pt-BR"/>
        </w:rPr>
      </w:pPr>
    </w:p>
    <w:p w14:paraId="3206F429" w14:textId="24D60DDF" w:rsidR="0021343C" w:rsidRPr="001B2BBC" w:rsidRDefault="00B16575">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79281D5A" wp14:editId="454FE376">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58BE2E21" w14:textId="7A0598EF" w:rsidR="006D7B3A" w:rsidRPr="006D7B3A" w:rsidRDefault="00E31BD0" w:rsidP="00BC4B47">
                            <w:pPr>
                              <w:spacing w:before="240" w:after="240"/>
                              <w:jc w:val="center"/>
                            </w:pPr>
                            <w:r>
                              <w:rPr>
                                <w:rFonts w:ascii="Times New Roman" w:eastAsia="Times New Roman" w:hAnsi="Times New Roman" w:cs="Times New Roman"/>
                                <w:b/>
                                <w:color w:val="000000"/>
                                <w:sz w:val="28"/>
                                <w:szCs w:val="28"/>
                              </w:rPr>
                              <w:t>DESCARTE CORRETO DE RESÍDUOS ORGÂNICOS</w:t>
                            </w:r>
                            <w:r w:rsidR="00A4485B">
                              <w:rPr>
                                <w:rFonts w:ascii="Times New Roman" w:eastAsia="Times New Roman" w:hAnsi="Times New Roman" w:cs="Times New Roman"/>
                                <w:b/>
                                <w:color w:val="000000"/>
                                <w:sz w:val="28"/>
                                <w:szCs w:val="28"/>
                              </w:rPr>
                              <w:t xml:space="preserve"> </w:t>
                            </w:r>
                            <w:r w:rsidR="00E63281">
                              <w:rPr>
                                <w:rFonts w:ascii="Times New Roman" w:eastAsia="Times New Roman" w:hAnsi="Times New Roman" w:cs="Times New Roman"/>
                                <w:b/>
                                <w:color w:val="000000"/>
                                <w:sz w:val="28"/>
                                <w:szCs w:val="28"/>
                              </w:rPr>
                              <w:t>E</w:t>
                            </w:r>
                            <w:r>
                              <w:rPr>
                                <w:rFonts w:ascii="Times New Roman" w:eastAsia="Times New Roman" w:hAnsi="Times New Roman" w:cs="Times New Roman"/>
                                <w:b/>
                                <w:color w:val="000000"/>
                                <w:sz w:val="28"/>
                                <w:szCs w:val="28"/>
                              </w:rPr>
                              <w:t xml:space="preserve"> INOCULAÇÃO </w:t>
                            </w:r>
                            <w:r w:rsidR="006C6CCD">
                              <w:rPr>
                                <w:rFonts w:ascii="Times New Roman" w:eastAsia="Times New Roman" w:hAnsi="Times New Roman" w:cs="Times New Roman"/>
                                <w:b/>
                                <w:color w:val="000000"/>
                                <w:sz w:val="28"/>
                                <w:szCs w:val="28"/>
                              </w:rPr>
                              <w:t>EM</w:t>
                            </w:r>
                            <w:r>
                              <w:rPr>
                                <w:rFonts w:ascii="Times New Roman" w:eastAsia="Times New Roman" w:hAnsi="Times New Roman" w:cs="Times New Roman"/>
                                <w:b/>
                                <w:color w:val="000000"/>
                                <w:sz w:val="28"/>
                                <w:szCs w:val="28"/>
                              </w:rPr>
                              <w:t xml:space="preserve"> SOJA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1D5A"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" filled="f" stroked="f">
                <v:textbox>
                  <w:txbxContent>
                    <w:p w14:paraId="58BE2E21" w14:textId="7A0598EF" w:rsidR="006D7B3A" w:rsidRPr="006D7B3A" w:rsidRDefault="00E31BD0" w:rsidP="00BC4B47">
                      <w:pPr>
                        <w:spacing w:before="240" w:after="240"/>
                        <w:jc w:val="center"/>
                      </w:pPr>
                      <w:r>
                        <w:rPr>
                          <w:rFonts w:ascii="Times New Roman" w:eastAsia="Times New Roman" w:hAnsi="Times New Roman" w:cs="Times New Roman"/>
                          <w:b/>
                          <w:color w:val="000000"/>
                          <w:sz w:val="28"/>
                          <w:szCs w:val="28"/>
                        </w:rPr>
                        <w:t>DESCARTE CORRETO DE RESÍDUOS ORGÂNICOS</w:t>
                      </w:r>
                      <w:r w:rsidR="00A4485B">
                        <w:rPr>
                          <w:rFonts w:ascii="Times New Roman" w:eastAsia="Times New Roman" w:hAnsi="Times New Roman" w:cs="Times New Roman"/>
                          <w:b/>
                          <w:color w:val="000000"/>
                          <w:sz w:val="28"/>
                          <w:szCs w:val="28"/>
                        </w:rPr>
                        <w:t xml:space="preserve"> </w:t>
                      </w:r>
                      <w:r w:rsidR="00E63281">
                        <w:rPr>
                          <w:rFonts w:ascii="Times New Roman" w:eastAsia="Times New Roman" w:hAnsi="Times New Roman" w:cs="Times New Roman"/>
                          <w:b/>
                          <w:color w:val="000000"/>
                          <w:sz w:val="28"/>
                          <w:szCs w:val="28"/>
                        </w:rPr>
                        <w:t>E</w:t>
                      </w:r>
                      <w:r>
                        <w:rPr>
                          <w:rFonts w:ascii="Times New Roman" w:eastAsia="Times New Roman" w:hAnsi="Times New Roman" w:cs="Times New Roman"/>
                          <w:b/>
                          <w:color w:val="000000"/>
                          <w:sz w:val="28"/>
                          <w:szCs w:val="28"/>
                        </w:rPr>
                        <w:t xml:space="preserve"> INOCULAÇÃO </w:t>
                      </w:r>
                      <w:r w:rsidR="006C6CCD">
                        <w:rPr>
                          <w:rFonts w:ascii="Times New Roman" w:eastAsia="Times New Roman" w:hAnsi="Times New Roman" w:cs="Times New Roman"/>
                          <w:b/>
                          <w:color w:val="000000"/>
                          <w:sz w:val="28"/>
                          <w:szCs w:val="28"/>
                        </w:rPr>
                        <w:t>EM</w:t>
                      </w:r>
                      <w:r>
                        <w:rPr>
                          <w:rFonts w:ascii="Times New Roman" w:eastAsia="Times New Roman" w:hAnsi="Times New Roman" w:cs="Times New Roman"/>
                          <w:b/>
                          <w:color w:val="000000"/>
                          <w:sz w:val="28"/>
                          <w:szCs w:val="28"/>
                        </w:rPr>
                        <w:t xml:space="preserve"> SOJA</w:t>
                      </w:r>
                    </w:p>
                  </w:txbxContent>
                </v:textbox>
                <w10:wrap anchorx="margin"/>
              </v:shape>
            </w:pict>
          </mc:Fallback>
        </mc:AlternateContent>
      </w:r>
    </w:p>
    <w:p w14:paraId="4FD19ED6" w14:textId="77777777" w:rsidR="0021343C" w:rsidRPr="001B2BBC" w:rsidRDefault="0021343C" w:rsidP="006D7B3A">
      <w:pPr>
        <w:pStyle w:val="Corpodetexto"/>
        <w:jc w:val="right"/>
        <w:rPr>
          <w:rFonts w:ascii="Times New Roman"/>
          <w:lang w:val="pt-BR"/>
        </w:rPr>
      </w:pPr>
    </w:p>
    <w:p w14:paraId="37C75EB2" w14:textId="77777777" w:rsidR="0021343C" w:rsidRPr="001B2BBC" w:rsidRDefault="0021343C">
      <w:pPr>
        <w:pStyle w:val="Corpodetexto"/>
        <w:rPr>
          <w:rFonts w:ascii="Times New Roman"/>
          <w:lang w:val="pt-BR"/>
        </w:rPr>
      </w:pPr>
    </w:p>
    <w:p w14:paraId="76889C2A" w14:textId="77777777" w:rsidR="0021343C" w:rsidRPr="001B2BBC" w:rsidRDefault="0021343C">
      <w:pPr>
        <w:pStyle w:val="Corpodetexto"/>
        <w:rPr>
          <w:rFonts w:ascii="Times New Roman"/>
          <w:lang w:val="pt-BR"/>
        </w:rPr>
      </w:pPr>
    </w:p>
    <w:p w14:paraId="71DBFEBA" w14:textId="77777777" w:rsidR="0021343C" w:rsidRPr="001B2BBC" w:rsidRDefault="0021343C">
      <w:pPr>
        <w:pStyle w:val="Corpodetexto"/>
        <w:rPr>
          <w:rFonts w:ascii="Times New Roman"/>
          <w:lang w:val="pt-BR"/>
        </w:rPr>
      </w:pPr>
    </w:p>
    <w:p w14:paraId="1FC80EFF" w14:textId="77777777" w:rsidR="0021343C" w:rsidRPr="001B2BBC" w:rsidRDefault="0021343C">
      <w:pPr>
        <w:pStyle w:val="Corpodetexto"/>
        <w:rPr>
          <w:rFonts w:ascii="Times New Roman"/>
          <w:lang w:val="pt-BR"/>
        </w:rPr>
      </w:pPr>
    </w:p>
    <w:p w14:paraId="58F415FE" w14:textId="77777777" w:rsidR="00B301A4" w:rsidRDefault="00B301A4" w:rsidP="00B301A4">
      <w:pPr>
        <w:pStyle w:val="Corpodetexto"/>
        <w:tabs>
          <w:tab w:val="left" w:pos="1920"/>
        </w:tabs>
        <w:rPr>
          <w:rFonts w:ascii="Times New Roman"/>
          <w:lang w:val="pt-BR"/>
        </w:rPr>
      </w:pPr>
    </w:p>
    <w:p w14:paraId="26FC8472" w14:textId="77777777" w:rsidR="00B301A4" w:rsidRDefault="00B301A4" w:rsidP="00A239A3">
      <w:pPr>
        <w:pStyle w:val="Corpodetexto"/>
        <w:tabs>
          <w:tab w:val="left" w:pos="1920"/>
        </w:tabs>
        <w:jc w:val="right"/>
        <w:rPr>
          <w:rFonts w:ascii="Times New Roman"/>
          <w:lang w:val="pt-BR"/>
        </w:rPr>
      </w:pPr>
    </w:p>
    <w:p w14:paraId="4071D4B8" w14:textId="77777777" w:rsidR="00B301A4" w:rsidRDefault="00B301A4" w:rsidP="00B301A4">
      <w:pPr>
        <w:pStyle w:val="Corpodetexto"/>
        <w:tabs>
          <w:tab w:val="left" w:pos="1920"/>
        </w:tabs>
        <w:rPr>
          <w:rFonts w:ascii="Times New Roman"/>
          <w:lang w:val="pt-BR"/>
        </w:rPr>
      </w:pPr>
    </w:p>
    <w:p w14:paraId="69FA5F5F" w14:textId="08BF80B9" w:rsidR="00E4264C" w:rsidRPr="00E4264C" w:rsidRDefault="00C06D14" w:rsidP="00E4264C">
      <w:pPr>
        <w:pStyle w:val="Corpodetexto"/>
        <w:tabs>
          <w:tab w:val="left" w:pos="1920"/>
        </w:tabs>
        <w:jc w:val="right"/>
        <w:rPr>
          <w:rFonts w:ascii="Times New Roman" w:hAnsi="Times New Roman" w:cs="Times New Roman"/>
          <w:sz w:val="24"/>
          <w:szCs w:val="24"/>
          <w:lang w:val="pt-BR"/>
        </w:rPr>
      </w:pPr>
      <w:r>
        <w:rPr>
          <w:rFonts w:ascii="Times New Roman" w:eastAsia="Times New Roman" w:hAnsi="Times New Roman" w:cs="Times New Roman"/>
          <w:color w:val="000000"/>
          <w:sz w:val="24"/>
          <w:szCs w:val="24"/>
          <w:u w:val="single"/>
          <w:lang w:val="pt-BR"/>
        </w:rPr>
        <w:t>X</w:t>
      </w:r>
      <w:r w:rsidR="00E4264C" w:rsidRPr="00E4264C">
        <w:rPr>
          <w:rStyle w:val="Refdenotaderodap"/>
          <w:rFonts w:ascii="Times New Roman" w:eastAsia="Times New Roman" w:hAnsi="Times New Roman" w:cs="Times New Roman"/>
          <w:color w:val="000000"/>
          <w:sz w:val="24"/>
          <w:szCs w:val="24"/>
        </w:rPr>
        <w:footnoteReference w:id="1"/>
      </w:r>
    </w:p>
    <w:p w14:paraId="4529B91F" w14:textId="3B6E8814" w:rsidR="00E4264C" w:rsidRPr="00E4264C" w:rsidRDefault="00C06D14" w:rsidP="00E4264C">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00E4264C" w:rsidRPr="00E4264C">
        <w:rPr>
          <w:rStyle w:val="Refdenotaderodap"/>
          <w:rFonts w:ascii="Times New Roman" w:eastAsia="Times New Roman" w:hAnsi="Times New Roman" w:cs="Times New Roman"/>
          <w:color w:val="000000"/>
          <w:sz w:val="24"/>
          <w:szCs w:val="24"/>
        </w:rPr>
        <w:footnoteReference w:id="2"/>
      </w:r>
    </w:p>
    <w:p w14:paraId="6CAFAC88" w14:textId="06CC13E3" w:rsidR="001B2BBC" w:rsidRDefault="00C06D14" w:rsidP="00E4264C">
      <w:pPr>
        <w:jc w:val="right"/>
        <w:rPr>
          <w:rFonts w:ascii="Times New Roman" w:hAnsi="Times New Roman" w:cs="Times New Roman"/>
          <w:sz w:val="24"/>
          <w:szCs w:val="24"/>
        </w:rPr>
      </w:pPr>
      <w:r>
        <w:rPr>
          <w:rFonts w:ascii="Times New Roman" w:eastAsia="Times New Roman" w:hAnsi="Times New Roman" w:cs="Times New Roman"/>
          <w:color w:val="000000"/>
          <w:sz w:val="24"/>
          <w:szCs w:val="24"/>
        </w:rPr>
        <w:t>Z</w:t>
      </w:r>
      <w:r w:rsidR="00E4264C" w:rsidRPr="00E4264C">
        <w:rPr>
          <w:rStyle w:val="Refdenotaderodap"/>
          <w:rFonts w:ascii="Times New Roman" w:eastAsia="Times New Roman" w:hAnsi="Times New Roman" w:cs="Times New Roman"/>
          <w:color w:val="000000"/>
          <w:sz w:val="24"/>
          <w:szCs w:val="24"/>
        </w:rPr>
        <w:footnoteReference w:id="3"/>
      </w:r>
    </w:p>
    <w:p w14:paraId="2A7AC82E" w14:textId="77777777" w:rsidR="00517C50" w:rsidRPr="00E4264C" w:rsidRDefault="00517C50" w:rsidP="000B5515">
      <w:pPr>
        <w:jc w:val="right"/>
        <w:rPr>
          <w:rFonts w:ascii="Times New Roman" w:hAnsi="Times New Roman" w:cs="Times New Roman"/>
          <w:sz w:val="24"/>
          <w:szCs w:val="24"/>
        </w:rPr>
      </w:pPr>
    </w:p>
    <w:p w14:paraId="435E6068" w14:textId="77777777" w:rsidR="00E4264C" w:rsidRPr="00805918" w:rsidRDefault="00E4264C" w:rsidP="00E4264C">
      <w:pPr>
        <w:rPr>
          <w:rFonts w:eastAsia="Times New Roman"/>
          <w:b/>
          <w:color w:val="000000"/>
        </w:rPr>
      </w:pPr>
      <w:r w:rsidRPr="00E4264C">
        <w:rPr>
          <w:rFonts w:ascii="Times New Roman" w:eastAsia="Times New Roman" w:hAnsi="Times New Roman" w:cs="Times New Roman"/>
          <w:b/>
          <w:color w:val="000000"/>
          <w:sz w:val="24"/>
          <w:szCs w:val="24"/>
        </w:rPr>
        <w:t>Sistemas de produção sustentável</w:t>
      </w:r>
      <w:r w:rsidRPr="00805918">
        <w:rPr>
          <w:rFonts w:eastAsia="Times New Roman"/>
          <w:b/>
          <w:color w:val="000000"/>
        </w:rPr>
        <w:t xml:space="preserve"> </w:t>
      </w:r>
    </w:p>
    <w:p w14:paraId="16A54B81" w14:textId="77777777" w:rsidR="00517C50" w:rsidRDefault="00517C50" w:rsidP="00517C50">
      <w:pPr>
        <w:jc w:val="center"/>
        <w:textDirection w:val="btLr"/>
        <w:rPr>
          <w:rFonts w:ascii="Times New Roman" w:eastAsia="Times New Roman" w:hAnsi="Times New Roman" w:cs="Times New Roman"/>
          <w:b/>
          <w:i/>
          <w:color w:val="231F20"/>
          <w:sz w:val="28"/>
        </w:rPr>
      </w:pPr>
    </w:p>
    <w:p w14:paraId="5E4E3F8C" w14:textId="77777777" w:rsidR="00517C50" w:rsidRDefault="00517C50" w:rsidP="00517C50">
      <w:pPr>
        <w:jc w:val="center"/>
        <w:textDirection w:val="btLr"/>
        <w:rPr>
          <w:rFonts w:ascii="Times New Roman" w:eastAsia="Times New Roman" w:hAnsi="Times New Roman" w:cs="Times New Roman"/>
          <w:b/>
          <w:i/>
          <w:color w:val="231F20"/>
          <w:sz w:val="28"/>
        </w:rPr>
      </w:pPr>
    </w:p>
    <w:p w14:paraId="7AE8B3B9"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4C43C68E" w14:textId="77777777" w:rsidR="00517C50" w:rsidRDefault="00517C50" w:rsidP="00517C50">
      <w:pPr>
        <w:ind w:left="220" w:firstLine="220"/>
        <w:jc w:val="center"/>
        <w:textDirection w:val="btLr"/>
      </w:pPr>
    </w:p>
    <w:p w14:paraId="5F250349" w14:textId="4E250D86" w:rsidR="00E4264C" w:rsidRPr="00E4264C" w:rsidRDefault="00DD516D" w:rsidP="00E4264C">
      <w:pPr>
        <w:jc w:val="both"/>
        <w:rPr>
          <w:rFonts w:ascii="Times New Roman" w:hAnsi="Times New Roman" w:cs="Times New Roman"/>
        </w:rPr>
      </w:pPr>
      <w:r>
        <w:rPr>
          <w:rFonts w:ascii="Times New Roman" w:hAnsi="Times New Roman" w:cs="Times New Roman"/>
        </w:rPr>
        <w:t xml:space="preserve">O Brasil é o maior produtor mundial da cultura da soja, que conta com bactérias </w:t>
      </w:r>
      <w:proofErr w:type="spellStart"/>
      <w:r>
        <w:rPr>
          <w:rFonts w:ascii="Times New Roman" w:hAnsi="Times New Roman" w:cs="Times New Roman"/>
        </w:rPr>
        <w:t>diazotróficas</w:t>
      </w:r>
      <w:proofErr w:type="spellEnd"/>
      <w:r>
        <w:rPr>
          <w:rFonts w:ascii="Times New Roman" w:hAnsi="Times New Roman" w:cs="Times New Roman"/>
        </w:rPr>
        <w:t xml:space="preserve"> para o fornecimento de nitrogênio. </w:t>
      </w:r>
      <w:r w:rsidR="0027007F">
        <w:rPr>
          <w:rFonts w:ascii="Times New Roman" w:hAnsi="Times New Roman" w:cs="Times New Roman"/>
        </w:rPr>
        <w:t xml:space="preserve">Frente a importância </w:t>
      </w:r>
      <w:r>
        <w:rPr>
          <w:rFonts w:ascii="Times New Roman" w:hAnsi="Times New Roman" w:cs="Times New Roman"/>
        </w:rPr>
        <w:t>dada à cultura no país e a necessidade do descarte correto de resíduos agroindustriais</w:t>
      </w:r>
      <w:r w:rsidR="00E4264C" w:rsidRPr="00E4264C">
        <w:rPr>
          <w:rFonts w:ascii="Times New Roman" w:hAnsi="Times New Roman" w:cs="Times New Roman"/>
        </w:rPr>
        <w:t xml:space="preserve">, </w:t>
      </w:r>
      <w:r>
        <w:rPr>
          <w:rFonts w:ascii="Times New Roman" w:hAnsi="Times New Roman" w:cs="Times New Roman"/>
        </w:rPr>
        <w:t xml:space="preserve">que não prejudiquem a simbiose das plantas com as bactérias fixadoras de nitrogênio, </w:t>
      </w:r>
      <w:r w:rsidR="00E4264C" w:rsidRPr="00E4264C">
        <w:rPr>
          <w:rFonts w:ascii="Times New Roman" w:hAnsi="Times New Roman" w:cs="Times New Roman"/>
        </w:rPr>
        <w:t xml:space="preserve">objetivou-se avaliar a influência da utilização da cama de frango e da torta de filtro como adubo orgânico sob a nodulação da cultura da soja.  Para isto foram avaliados os seguintes tratamentos: T1 - Cama de frango (5 </w:t>
      </w:r>
      <w:proofErr w:type="gramStart"/>
      <w:r w:rsidR="00E4264C" w:rsidRPr="00E4264C">
        <w:rPr>
          <w:rFonts w:ascii="Times New Roman" w:hAnsi="Times New Roman" w:cs="Times New Roman"/>
        </w:rPr>
        <w:t>ton.ha</w:t>
      </w:r>
      <w:proofErr w:type="gramEnd"/>
      <w:r w:rsidR="00E4264C" w:rsidRPr="00E4264C">
        <w:rPr>
          <w:rFonts w:ascii="Times New Roman" w:hAnsi="Times New Roman" w:cs="Times New Roman"/>
          <w:vertAlign w:val="superscript"/>
        </w:rPr>
        <w:t>-1</w:t>
      </w:r>
      <w:r w:rsidR="00E4264C" w:rsidRPr="00E4264C">
        <w:rPr>
          <w:rFonts w:ascii="Times New Roman" w:hAnsi="Times New Roman" w:cs="Times New Roman"/>
        </w:rPr>
        <w:t>); T2 – Cama de frango (5 ton.ha</w:t>
      </w:r>
      <w:r w:rsidR="00E4264C" w:rsidRPr="00E4264C">
        <w:rPr>
          <w:rFonts w:ascii="Times New Roman" w:hAnsi="Times New Roman" w:cs="Times New Roman"/>
          <w:vertAlign w:val="superscript"/>
        </w:rPr>
        <w:t>-1</w:t>
      </w:r>
      <w:r w:rsidR="00E4264C" w:rsidRPr="00E4264C">
        <w:rPr>
          <w:rFonts w:ascii="Times New Roman" w:hAnsi="Times New Roman" w:cs="Times New Roman"/>
        </w:rPr>
        <w:t>)+adubação mineral (139 kg.ha</w:t>
      </w:r>
      <w:r w:rsidR="00E4264C" w:rsidRPr="00E4264C">
        <w:rPr>
          <w:rFonts w:ascii="Times New Roman" w:hAnsi="Times New Roman" w:cs="Times New Roman"/>
          <w:vertAlign w:val="superscript"/>
        </w:rPr>
        <w:t>-1</w:t>
      </w:r>
      <w:r w:rsidR="00E4264C" w:rsidRPr="00E4264C">
        <w:rPr>
          <w:rFonts w:ascii="Times New Roman" w:hAnsi="Times New Roman" w:cs="Times New Roman"/>
        </w:rPr>
        <w:t xml:space="preserve"> do formulado 04-30-10); T3 – Torta de filtro (25 ton.ha</w:t>
      </w:r>
      <w:r w:rsidR="00E4264C" w:rsidRPr="00E4264C">
        <w:rPr>
          <w:rFonts w:ascii="Times New Roman" w:hAnsi="Times New Roman" w:cs="Times New Roman"/>
          <w:vertAlign w:val="superscript"/>
        </w:rPr>
        <w:t>-1</w:t>
      </w:r>
      <w:r w:rsidR="00E4264C" w:rsidRPr="00E4264C">
        <w:rPr>
          <w:rFonts w:ascii="Times New Roman" w:hAnsi="Times New Roman" w:cs="Times New Roman"/>
        </w:rPr>
        <w:t>); T4 – Torta de filtro (25 ton.ha</w:t>
      </w:r>
      <w:r w:rsidR="00E4264C" w:rsidRPr="00E4264C">
        <w:rPr>
          <w:rFonts w:ascii="Times New Roman" w:hAnsi="Times New Roman" w:cs="Times New Roman"/>
          <w:vertAlign w:val="superscript"/>
        </w:rPr>
        <w:t>-1</w:t>
      </w:r>
      <w:r w:rsidR="00E4264C" w:rsidRPr="00E4264C">
        <w:rPr>
          <w:rFonts w:ascii="Times New Roman" w:hAnsi="Times New Roman" w:cs="Times New Roman"/>
        </w:rPr>
        <w:t>)+adubação mineral (139 kg.ha</w:t>
      </w:r>
      <w:r w:rsidR="00E4264C" w:rsidRPr="00E4264C">
        <w:rPr>
          <w:rFonts w:ascii="Times New Roman" w:hAnsi="Times New Roman" w:cs="Times New Roman"/>
          <w:vertAlign w:val="superscript"/>
        </w:rPr>
        <w:t>-1</w:t>
      </w:r>
      <w:r w:rsidR="00E4264C" w:rsidRPr="00E4264C">
        <w:rPr>
          <w:rFonts w:ascii="Times New Roman" w:hAnsi="Times New Roman" w:cs="Times New Roman"/>
        </w:rPr>
        <w:t xml:space="preserve"> do formulado 04-30-10); T5 – Adubação mineral (257 kg.ha</w:t>
      </w:r>
      <w:r w:rsidR="00E4264C" w:rsidRPr="00E4264C">
        <w:rPr>
          <w:rFonts w:ascii="Times New Roman" w:hAnsi="Times New Roman" w:cs="Times New Roman"/>
          <w:vertAlign w:val="superscript"/>
        </w:rPr>
        <w:t>-1</w:t>
      </w:r>
      <w:r w:rsidR="00E4264C" w:rsidRPr="00E4264C">
        <w:rPr>
          <w:rFonts w:ascii="Times New Roman" w:hAnsi="Times New Roman" w:cs="Times New Roman"/>
        </w:rPr>
        <w:t xml:space="preserve"> do formulado 04-30-10); T6 – Testemunha (sem adubação). As avaliações foram nos estádios R1, R3 e R5 e os parâmetros avaliados: </w:t>
      </w:r>
      <w:r w:rsidR="00B20C2C">
        <w:rPr>
          <w:rFonts w:ascii="Times New Roman" w:hAnsi="Times New Roman" w:cs="Times New Roman"/>
        </w:rPr>
        <w:t>Número de nódulos</w:t>
      </w:r>
      <w:r w:rsidR="0071671C">
        <w:rPr>
          <w:rFonts w:ascii="Times New Roman" w:hAnsi="Times New Roman" w:cs="Times New Roman"/>
        </w:rPr>
        <w:t xml:space="preserve"> (</w:t>
      </w:r>
      <w:proofErr w:type="spellStart"/>
      <w:r w:rsidR="0071671C">
        <w:rPr>
          <w:rFonts w:ascii="Times New Roman" w:hAnsi="Times New Roman" w:cs="Times New Roman"/>
        </w:rPr>
        <w:t>NNod</w:t>
      </w:r>
      <w:proofErr w:type="spellEnd"/>
      <w:r w:rsidR="0071671C">
        <w:rPr>
          <w:rFonts w:ascii="Times New Roman" w:hAnsi="Times New Roman" w:cs="Times New Roman"/>
        </w:rPr>
        <w:t>) e</w:t>
      </w:r>
      <w:r w:rsidR="0016024D">
        <w:rPr>
          <w:rFonts w:ascii="Times New Roman" w:hAnsi="Times New Roman" w:cs="Times New Roman"/>
        </w:rPr>
        <w:t xml:space="preserve"> Comprimento de raiz</w:t>
      </w:r>
      <w:r w:rsidR="0071671C">
        <w:rPr>
          <w:rFonts w:ascii="Times New Roman" w:hAnsi="Times New Roman" w:cs="Times New Roman"/>
        </w:rPr>
        <w:t xml:space="preserve"> (</w:t>
      </w:r>
      <w:proofErr w:type="spellStart"/>
      <w:r w:rsidR="0071671C">
        <w:rPr>
          <w:rFonts w:ascii="Times New Roman" w:hAnsi="Times New Roman" w:cs="Times New Roman"/>
        </w:rPr>
        <w:t>CRz</w:t>
      </w:r>
      <w:proofErr w:type="spellEnd"/>
      <w:r w:rsidR="0071671C">
        <w:rPr>
          <w:rFonts w:ascii="Times New Roman" w:hAnsi="Times New Roman" w:cs="Times New Roman"/>
        </w:rPr>
        <w:t>)</w:t>
      </w:r>
      <w:r w:rsidR="00E4264C" w:rsidRPr="00E4264C">
        <w:rPr>
          <w:rFonts w:ascii="Times New Roman" w:hAnsi="Times New Roman" w:cs="Times New Roman"/>
        </w:rPr>
        <w:t xml:space="preserve">. </w:t>
      </w:r>
      <w:r w:rsidR="00B20C2C">
        <w:rPr>
          <w:rFonts w:ascii="Times New Roman" w:hAnsi="Times New Roman" w:cs="Times New Roman"/>
        </w:rPr>
        <w:t>A adubação orgânica influenciou de forma benéfica o</w:t>
      </w:r>
      <w:r w:rsidR="0016024D" w:rsidRPr="0016024D">
        <w:rPr>
          <w:rFonts w:ascii="Times New Roman" w:hAnsi="Times New Roman" w:cs="Times New Roman"/>
        </w:rPr>
        <w:t xml:space="preserve"> crescimento radicular </w:t>
      </w:r>
      <w:r w:rsidR="00B20C2C">
        <w:rPr>
          <w:rFonts w:ascii="Times New Roman" w:hAnsi="Times New Roman" w:cs="Times New Roman"/>
        </w:rPr>
        <w:t>e o número de nódulos.</w:t>
      </w:r>
    </w:p>
    <w:p w14:paraId="29FBEF39" w14:textId="77777777" w:rsidR="00517C50" w:rsidRPr="00E4264C" w:rsidRDefault="00517C50" w:rsidP="00517C50">
      <w:pPr>
        <w:spacing w:after="120"/>
        <w:jc w:val="both"/>
        <w:textDirection w:val="btLr"/>
        <w:rPr>
          <w:rFonts w:ascii="Times New Roman" w:hAnsi="Times New Roman" w:cs="Times New Roman"/>
        </w:rPr>
      </w:pPr>
    </w:p>
    <w:p w14:paraId="4115202B" w14:textId="05916189" w:rsidR="00517C50" w:rsidRDefault="00517C50" w:rsidP="00517C50">
      <w:pPr>
        <w:spacing w:before="156"/>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E4264C">
        <w:rPr>
          <w:rFonts w:ascii="Times New Roman" w:eastAsia="Times New Roman" w:hAnsi="Times New Roman" w:cs="Times New Roman"/>
          <w:color w:val="000000"/>
          <w:sz w:val="24"/>
        </w:rPr>
        <w:t xml:space="preserve">Torta de filtro; Cama de frango; </w:t>
      </w:r>
      <w:proofErr w:type="spellStart"/>
      <w:r w:rsidR="00E4264C" w:rsidRPr="00E4264C">
        <w:rPr>
          <w:rFonts w:ascii="Times New Roman" w:eastAsia="Times New Roman" w:hAnsi="Times New Roman" w:cs="Times New Roman"/>
          <w:i/>
          <w:color w:val="000000"/>
          <w:sz w:val="24"/>
        </w:rPr>
        <w:t>Glycine</w:t>
      </w:r>
      <w:proofErr w:type="spellEnd"/>
      <w:r w:rsidR="00E4264C" w:rsidRPr="00E4264C">
        <w:rPr>
          <w:rFonts w:ascii="Times New Roman" w:eastAsia="Times New Roman" w:hAnsi="Times New Roman" w:cs="Times New Roman"/>
          <w:i/>
          <w:color w:val="000000"/>
          <w:sz w:val="24"/>
        </w:rPr>
        <w:t xml:space="preserve"> </w:t>
      </w:r>
      <w:proofErr w:type="spellStart"/>
      <w:r w:rsidR="00E4264C" w:rsidRPr="00E4264C">
        <w:rPr>
          <w:rFonts w:ascii="Times New Roman" w:eastAsia="Times New Roman" w:hAnsi="Times New Roman" w:cs="Times New Roman"/>
          <w:i/>
          <w:color w:val="000000"/>
          <w:sz w:val="24"/>
        </w:rPr>
        <w:t>max</w:t>
      </w:r>
      <w:proofErr w:type="spellEnd"/>
      <w:r w:rsidR="00E63281">
        <w:rPr>
          <w:rFonts w:ascii="Times New Roman" w:eastAsia="Times New Roman" w:hAnsi="Times New Roman" w:cs="Times New Roman"/>
          <w:color w:val="000000"/>
          <w:sz w:val="24"/>
        </w:rPr>
        <w:t>; Fixação Biológica de N</w:t>
      </w:r>
      <w:r w:rsidR="00E4264C">
        <w:rPr>
          <w:rFonts w:ascii="Times New Roman" w:eastAsia="Times New Roman" w:hAnsi="Times New Roman" w:cs="Times New Roman"/>
          <w:color w:val="000000"/>
          <w:sz w:val="24"/>
        </w:rPr>
        <w:t>itrogênio.</w:t>
      </w:r>
      <w:r w:rsidRPr="00340EB7">
        <w:rPr>
          <w:rFonts w:ascii="Times New Roman" w:eastAsia="Times New Roman" w:hAnsi="Times New Roman" w:cs="Times New Roman"/>
          <w:color w:val="000000"/>
          <w:sz w:val="24"/>
        </w:rPr>
        <w:t xml:space="preserve"> </w:t>
      </w:r>
    </w:p>
    <w:p w14:paraId="627FEFE1" w14:textId="77777777" w:rsidR="00517C50" w:rsidRDefault="00517C50" w:rsidP="000B5515">
      <w:pPr>
        <w:jc w:val="right"/>
      </w:pPr>
    </w:p>
    <w:p w14:paraId="6BAEFD6D" w14:textId="77777777" w:rsidR="00DD516D" w:rsidRPr="00B91112" w:rsidRDefault="00DD516D" w:rsidP="000B5515">
      <w:pPr>
        <w:jc w:val="right"/>
      </w:pPr>
    </w:p>
    <w:p w14:paraId="612277E8" w14:textId="77777777" w:rsidR="0021343C" w:rsidRPr="001B2BBC" w:rsidRDefault="0021343C">
      <w:pPr>
        <w:pStyle w:val="Corpodetexto"/>
        <w:ind w:left="1003"/>
        <w:rPr>
          <w:rFonts w:ascii="Times New Roman"/>
          <w:lang w:val="pt-BR"/>
        </w:rPr>
      </w:pPr>
    </w:p>
    <w:p w14:paraId="025EF213"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0F7980DF"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57AC2F46" w14:textId="77777777" w:rsidR="00B92ED8" w:rsidRDefault="00B92ED8" w:rsidP="00B038B6">
      <w:pPr>
        <w:tabs>
          <w:tab w:val="left" w:pos="5140"/>
        </w:tabs>
        <w:spacing w:line="360" w:lineRule="auto"/>
        <w:rPr>
          <w:rFonts w:ascii="Times New Roman" w:eastAsia="Times New Roman" w:hAnsi="Times New Roman" w:cs="Times New Roman"/>
          <w:b/>
          <w:smallCaps/>
          <w:color w:val="1F497D" w:themeColor="text2"/>
          <w:sz w:val="56"/>
          <w:szCs w:val="56"/>
        </w:rPr>
      </w:pPr>
    </w:p>
    <w:p w14:paraId="7D4A5D02" w14:textId="77777777" w:rsidR="00130D64" w:rsidRDefault="00130D64" w:rsidP="00B038B6">
      <w:pPr>
        <w:tabs>
          <w:tab w:val="left" w:pos="5140"/>
        </w:tabs>
        <w:spacing w:line="360" w:lineRule="auto"/>
        <w:rPr>
          <w:rFonts w:ascii="Times New Roman" w:eastAsia="Times New Roman" w:hAnsi="Times New Roman" w:cs="Times New Roman"/>
          <w:b/>
          <w:smallCaps/>
          <w:color w:val="1F497D" w:themeColor="text2"/>
          <w:sz w:val="56"/>
          <w:szCs w:val="56"/>
        </w:rPr>
      </w:pPr>
    </w:p>
    <w:p w14:paraId="4351A6CF" w14:textId="77777777" w:rsidR="005A2FEA" w:rsidRDefault="00357611" w:rsidP="00B038B6">
      <w:pPr>
        <w:tabs>
          <w:tab w:val="left" w:pos="5140"/>
        </w:tabs>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14:paraId="6E9C3388" w14:textId="333D2FBE" w:rsidR="00B92ED8" w:rsidRPr="007C353A" w:rsidRDefault="00B92ED8" w:rsidP="00B92ED8">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 cultura da</w:t>
      </w:r>
      <w:r w:rsidRPr="00B92ED8">
        <w:rPr>
          <w:rFonts w:ascii="Times New Roman" w:hAnsi="Times New Roman" w:cs="Times New Roman"/>
          <w:color w:val="000000"/>
          <w:sz w:val="24"/>
          <w:szCs w:val="24"/>
        </w:rPr>
        <w:t xml:space="preserve"> soja (</w:t>
      </w:r>
      <w:proofErr w:type="spellStart"/>
      <w:r w:rsidRPr="00B92ED8">
        <w:rPr>
          <w:rFonts w:ascii="Times New Roman" w:hAnsi="Times New Roman" w:cs="Times New Roman"/>
          <w:i/>
          <w:sz w:val="24"/>
          <w:szCs w:val="24"/>
          <w:shd w:val="clear" w:color="auto" w:fill="FFFFFF"/>
        </w:rPr>
        <w:t>Glycine</w:t>
      </w:r>
      <w:proofErr w:type="spellEnd"/>
      <w:r w:rsidRPr="00B92ED8">
        <w:rPr>
          <w:rFonts w:ascii="Times New Roman" w:hAnsi="Times New Roman" w:cs="Times New Roman"/>
          <w:i/>
          <w:sz w:val="24"/>
          <w:szCs w:val="24"/>
          <w:shd w:val="clear" w:color="auto" w:fill="FFFFFF"/>
        </w:rPr>
        <w:t xml:space="preserve"> </w:t>
      </w:r>
      <w:proofErr w:type="spellStart"/>
      <w:r w:rsidRPr="00B92ED8">
        <w:rPr>
          <w:rFonts w:ascii="Times New Roman" w:hAnsi="Times New Roman" w:cs="Times New Roman"/>
          <w:i/>
          <w:sz w:val="24"/>
          <w:szCs w:val="24"/>
          <w:shd w:val="clear" w:color="auto" w:fill="FFFFFF"/>
        </w:rPr>
        <w:t>max</w:t>
      </w:r>
      <w:proofErr w:type="spellEnd"/>
      <w:r w:rsidRPr="00B92ED8">
        <w:rPr>
          <w:rFonts w:ascii="Times New Roman" w:hAnsi="Times New Roman" w:cs="Times New Roman"/>
          <w:sz w:val="24"/>
          <w:szCs w:val="24"/>
          <w:shd w:val="clear" w:color="auto" w:fill="FFFFFF"/>
        </w:rPr>
        <w:t xml:space="preserve"> (L.) </w:t>
      </w:r>
      <w:proofErr w:type="spellStart"/>
      <w:r w:rsidRPr="00B92ED8">
        <w:rPr>
          <w:rFonts w:ascii="Times New Roman" w:hAnsi="Times New Roman" w:cs="Times New Roman"/>
          <w:sz w:val="24"/>
          <w:szCs w:val="24"/>
          <w:shd w:val="clear" w:color="auto" w:fill="FFFFFF"/>
        </w:rPr>
        <w:t>Merr</w:t>
      </w:r>
      <w:proofErr w:type="spellEnd"/>
      <w:r w:rsidRPr="00B92ED8">
        <w:rPr>
          <w:rFonts w:ascii="Times New Roman" w:hAnsi="Times New Roman" w:cs="Times New Roman"/>
          <w:color w:val="333333"/>
          <w:sz w:val="24"/>
          <w:szCs w:val="24"/>
          <w:shd w:val="clear" w:color="auto" w:fill="FFFFFF"/>
        </w:rPr>
        <w:t xml:space="preserve">.) </w:t>
      </w:r>
      <w:proofErr w:type="gramStart"/>
      <w:r>
        <w:rPr>
          <w:rFonts w:ascii="Times New Roman" w:hAnsi="Times New Roman" w:cs="Times New Roman"/>
          <w:color w:val="333333"/>
          <w:sz w:val="24"/>
          <w:szCs w:val="24"/>
          <w:shd w:val="clear" w:color="auto" w:fill="FFFFFF"/>
        </w:rPr>
        <w:t>é</w:t>
      </w:r>
      <w:proofErr w:type="gramEnd"/>
      <w:r>
        <w:rPr>
          <w:rFonts w:ascii="Times New Roman" w:hAnsi="Times New Roman" w:cs="Times New Roman"/>
          <w:color w:val="333333"/>
          <w:sz w:val="24"/>
          <w:szCs w:val="24"/>
          <w:shd w:val="clear" w:color="auto" w:fill="FFFFFF"/>
        </w:rPr>
        <w:t xml:space="preserve"> a que ocupa a maior extensão territorial no Brasil</w:t>
      </w:r>
      <w:r w:rsidRPr="00B92ED8">
        <w:rPr>
          <w:rFonts w:ascii="Times New Roman" w:hAnsi="Times New Roman" w:cs="Times New Roman"/>
          <w:color w:val="000000"/>
          <w:sz w:val="24"/>
          <w:szCs w:val="24"/>
        </w:rPr>
        <w:t>, sendo que na safra 20</w:t>
      </w:r>
      <w:r>
        <w:rPr>
          <w:rFonts w:ascii="Times New Roman" w:hAnsi="Times New Roman" w:cs="Times New Roman"/>
          <w:color w:val="000000"/>
          <w:sz w:val="24"/>
          <w:szCs w:val="24"/>
        </w:rPr>
        <w:t>20/2021</w:t>
      </w:r>
      <w:r w:rsidRPr="00B92ED8">
        <w:rPr>
          <w:rFonts w:ascii="Times New Roman" w:hAnsi="Times New Roman" w:cs="Times New Roman"/>
          <w:color w:val="000000"/>
          <w:sz w:val="24"/>
          <w:szCs w:val="24"/>
        </w:rPr>
        <w:t xml:space="preserve"> esta cultura ocupou uma área de 3</w:t>
      </w:r>
      <w:r w:rsidR="00E771B1">
        <w:rPr>
          <w:rFonts w:ascii="Times New Roman" w:hAnsi="Times New Roman" w:cs="Times New Roman"/>
          <w:color w:val="000000"/>
          <w:sz w:val="24"/>
          <w:szCs w:val="24"/>
        </w:rPr>
        <w:t>8</w:t>
      </w:r>
      <w:r w:rsidRPr="00B92ED8">
        <w:rPr>
          <w:rFonts w:ascii="Times New Roman" w:hAnsi="Times New Roman" w:cs="Times New Roman"/>
          <w:color w:val="000000"/>
          <w:sz w:val="24"/>
          <w:szCs w:val="24"/>
        </w:rPr>
        <w:t>,</w:t>
      </w:r>
      <w:r w:rsidR="00E771B1">
        <w:rPr>
          <w:rFonts w:ascii="Times New Roman" w:hAnsi="Times New Roman" w:cs="Times New Roman"/>
          <w:color w:val="000000"/>
          <w:sz w:val="24"/>
          <w:szCs w:val="24"/>
        </w:rPr>
        <w:t>5</w:t>
      </w:r>
      <w:r w:rsidRPr="00B92ED8">
        <w:rPr>
          <w:rFonts w:ascii="Times New Roman" w:hAnsi="Times New Roman" w:cs="Times New Roman"/>
          <w:color w:val="000000"/>
          <w:sz w:val="24"/>
          <w:szCs w:val="24"/>
        </w:rPr>
        <w:t xml:space="preserve"> milhões de hectares</w:t>
      </w:r>
      <w:r w:rsidR="00E771B1">
        <w:rPr>
          <w:rFonts w:ascii="Times New Roman" w:hAnsi="Times New Roman" w:cs="Times New Roman"/>
          <w:color w:val="000000"/>
          <w:sz w:val="24"/>
          <w:szCs w:val="24"/>
        </w:rPr>
        <w:t>, com um acréscimo de 4</w:t>
      </w:r>
      <w:r w:rsidR="00E771B1" w:rsidRPr="007C353A">
        <w:rPr>
          <w:rFonts w:ascii="Times New Roman" w:hAnsi="Times New Roman" w:cs="Times New Roman"/>
          <w:color w:val="000000"/>
          <w:sz w:val="24"/>
          <w:szCs w:val="24"/>
        </w:rPr>
        <w:t>,2% da safra anterior (CONAB, 2021)</w:t>
      </w:r>
      <w:r w:rsidRPr="007C353A">
        <w:rPr>
          <w:rFonts w:ascii="Times New Roman" w:hAnsi="Times New Roman" w:cs="Times New Roman"/>
          <w:color w:val="000000"/>
          <w:sz w:val="24"/>
          <w:szCs w:val="24"/>
        </w:rPr>
        <w:t xml:space="preserve">. </w:t>
      </w:r>
    </w:p>
    <w:p w14:paraId="7971CD7B" w14:textId="6EFB8701" w:rsidR="00B92ED8" w:rsidRPr="007C353A" w:rsidRDefault="00B92ED8" w:rsidP="00B92ED8">
      <w:pPr>
        <w:spacing w:line="360" w:lineRule="auto"/>
        <w:ind w:firstLine="709"/>
        <w:jc w:val="both"/>
        <w:rPr>
          <w:rFonts w:ascii="Times New Roman" w:hAnsi="Times New Roman" w:cs="Times New Roman"/>
          <w:color w:val="000000"/>
          <w:sz w:val="24"/>
          <w:szCs w:val="24"/>
        </w:rPr>
      </w:pPr>
      <w:r w:rsidRPr="007C353A">
        <w:rPr>
          <w:rFonts w:ascii="Times New Roman" w:hAnsi="Times New Roman" w:cs="Times New Roman"/>
          <w:color w:val="000000"/>
          <w:sz w:val="24"/>
          <w:szCs w:val="24"/>
        </w:rPr>
        <w:t>O potencial de rendimento desta leguminosa é determinado geneticamente, no entanto, os tratos culturais e os fatores ambientais interferem nessa capacidade, limitando seu desenvolvimento em algum momento durante o ciclo (</w:t>
      </w:r>
      <w:r w:rsidRPr="007C353A">
        <w:rPr>
          <w:rFonts w:ascii="Times New Roman" w:hAnsi="Times New Roman" w:cs="Times New Roman"/>
          <w:color w:val="000000" w:themeColor="text1"/>
          <w:sz w:val="24"/>
          <w:szCs w:val="24"/>
        </w:rPr>
        <w:t>DALL'AGNOL, 2016). Nesta cultura o fornecimento de nitrogênio é realizado por meio da simbiose com bactérias fixadoras de nitrogênio atmosférico, sem o auxílio destes microrganismos o custo de produção seria tão elevado, devido a real quantidade necessária deste nutriente para a leguminosa, que a produção de soja seria inviabilizada (MOREIRA; SIQUEIRA, 2006).</w:t>
      </w:r>
    </w:p>
    <w:p w14:paraId="00148703" w14:textId="1FA0EFC8" w:rsidR="00B92ED8" w:rsidRPr="007C353A" w:rsidRDefault="00E771B1" w:rsidP="007C353A">
      <w:pPr>
        <w:spacing w:line="360" w:lineRule="auto"/>
        <w:ind w:firstLine="708"/>
        <w:jc w:val="both"/>
        <w:rPr>
          <w:rFonts w:ascii="Times New Roman" w:hAnsi="Times New Roman" w:cs="Times New Roman"/>
          <w:color w:val="000000"/>
          <w:sz w:val="24"/>
          <w:szCs w:val="24"/>
        </w:rPr>
      </w:pPr>
      <w:r w:rsidRPr="007C353A">
        <w:rPr>
          <w:rFonts w:ascii="Times New Roman" w:hAnsi="Times New Roman" w:cs="Times New Roman"/>
          <w:color w:val="000000"/>
          <w:sz w:val="24"/>
          <w:szCs w:val="24"/>
        </w:rPr>
        <w:t xml:space="preserve">O Brasil importou 32.872.543 toneladas de fertilizantes em 2020 (ANDA, 2021). Isso evidencia que existe uma grande dependência da Agricultura Brasileira de insumos que vem de fora do país. Visando diminuir essa dependência e otimizar a utilização de fertilizantes, o país deve atentar para maneiras alternativas de fertilização de seus solos, </w:t>
      </w:r>
      <w:r w:rsidR="007C353A" w:rsidRPr="007C353A">
        <w:rPr>
          <w:rFonts w:ascii="Times New Roman" w:hAnsi="Times New Roman" w:cs="Times New Roman"/>
          <w:color w:val="000000"/>
          <w:sz w:val="24"/>
          <w:szCs w:val="24"/>
        </w:rPr>
        <w:t>tal como</w:t>
      </w:r>
      <w:r w:rsidR="00B92ED8" w:rsidRPr="007C353A">
        <w:rPr>
          <w:rFonts w:ascii="Times New Roman" w:hAnsi="Times New Roman" w:cs="Times New Roman"/>
          <w:color w:val="000000"/>
          <w:sz w:val="24"/>
          <w:szCs w:val="24"/>
        </w:rPr>
        <w:t xml:space="preserve"> processos de reutilização e reaproveitamento de resíduos economizam recursos naturais, reduzem os impactos ambientais ao serem utilizados em seu processo produtivo, quando comparados aos processos que utilizam matérias-primas virgens (SCHNEIDER, 2013) e ainda o custo de produção.</w:t>
      </w:r>
    </w:p>
    <w:p w14:paraId="626C0B90" w14:textId="775A3681" w:rsidR="00B92ED8" w:rsidRPr="007C353A" w:rsidRDefault="00FB2526" w:rsidP="00FB2526">
      <w:pPr>
        <w:spacing w:line="360" w:lineRule="auto"/>
        <w:ind w:firstLine="709"/>
        <w:jc w:val="both"/>
        <w:rPr>
          <w:rFonts w:ascii="Times New Roman" w:hAnsi="Times New Roman" w:cs="Times New Roman"/>
          <w:color w:val="000000"/>
          <w:sz w:val="24"/>
          <w:szCs w:val="24"/>
        </w:rPr>
      </w:pPr>
      <w:r w:rsidRPr="007C353A">
        <w:rPr>
          <w:rFonts w:ascii="Times New Roman" w:hAnsi="Times New Roman" w:cs="Times New Roman"/>
          <w:color w:val="000000"/>
          <w:sz w:val="24"/>
          <w:szCs w:val="24"/>
        </w:rPr>
        <w:t>Desta forma, a</w:t>
      </w:r>
      <w:r w:rsidR="00B92ED8" w:rsidRPr="007C353A">
        <w:rPr>
          <w:rFonts w:ascii="Times New Roman" w:hAnsi="Times New Roman" w:cs="Times New Roman"/>
          <w:color w:val="000000"/>
          <w:sz w:val="24"/>
          <w:szCs w:val="24"/>
        </w:rPr>
        <w:t xml:space="preserve"> utilização da torta de filtro como fonte de matéria orgânica na produção vegetal é uma prática que está se tornando cada vez mais comum, pois além do incremento em nutrientes, os benefícios são também físicos e biológicos (SANTANA, et al., 2012). </w:t>
      </w:r>
      <w:r w:rsidRPr="007C353A">
        <w:rPr>
          <w:rFonts w:ascii="Times New Roman" w:hAnsi="Times New Roman" w:cs="Times New Roman"/>
          <w:color w:val="000000"/>
          <w:sz w:val="24"/>
          <w:szCs w:val="24"/>
        </w:rPr>
        <w:t xml:space="preserve">Além do uso da cama de frango, </w:t>
      </w:r>
      <w:r w:rsidR="00B92ED8" w:rsidRPr="007C353A">
        <w:rPr>
          <w:rFonts w:ascii="Times New Roman" w:hAnsi="Times New Roman" w:cs="Times New Roman"/>
          <w:color w:val="000000"/>
          <w:sz w:val="24"/>
          <w:szCs w:val="24"/>
        </w:rPr>
        <w:t>resíduo que consiste de material distribuído no piso do aviário para servir de leito, recebendo excreções, restos de ração e penas. Esse resíduo pode constituir valioso insumo devido à alta conce</w:t>
      </w:r>
      <w:r w:rsidR="00201FD2">
        <w:rPr>
          <w:rFonts w:ascii="Times New Roman" w:hAnsi="Times New Roman" w:cs="Times New Roman"/>
          <w:color w:val="000000"/>
          <w:sz w:val="24"/>
          <w:szCs w:val="24"/>
        </w:rPr>
        <w:t>ntração de nutrientes (SZOGI et</w:t>
      </w:r>
      <w:r w:rsidR="00B92ED8" w:rsidRPr="007C353A">
        <w:rPr>
          <w:rFonts w:ascii="Times New Roman" w:hAnsi="Times New Roman" w:cs="Times New Roman"/>
          <w:color w:val="000000"/>
          <w:sz w:val="24"/>
          <w:szCs w:val="24"/>
        </w:rPr>
        <w:t xml:space="preserve"> al</w:t>
      </w:r>
      <w:r w:rsidR="00201FD2">
        <w:rPr>
          <w:rFonts w:ascii="Times New Roman" w:hAnsi="Times New Roman" w:cs="Times New Roman"/>
          <w:color w:val="000000"/>
          <w:sz w:val="24"/>
          <w:szCs w:val="24"/>
        </w:rPr>
        <w:t>.,</w:t>
      </w:r>
      <w:r w:rsidR="00B92ED8" w:rsidRPr="007C353A">
        <w:rPr>
          <w:rFonts w:ascii="Times New Roman" w:hAnsi="Times New Roman" w:cs="Times New Roman"/>
          <w:color w:val="000000"/>
          <w:sz w:val="24"/>
          <w:szCs w:val="24"/>
        </w:rPr>
        <w:t xml:space="preserve"> 2010), alta disponibilidade em algumas regiões e baixo custo (</w:t>
      </w:r>
      <w:r w:rsidR="00201FD2">
        <w:rPr>
          <w:rFonts w:ascii="Times New Roman" w:hAnsi="Times New Roman" w:cs="Times New Roman"/>
          <w:color w:val="000000"/>
          <w:sz w:val="24"/>
          <w:szCs w:val="24"/>
        </w:rPr>
        <w:t>SAINJU et</w:t>
      </w:r>
      <w:r w:rsidR="001A2481" w:rsidRPr="007C353A">
        <w:rPr>
          <w:rFonts w:ascii="Times New Roman" w:hAnsi="Times New Roman" w:cs="Times New Roman"/>
          <w:color w:val="000000"/>
          <w:sz w:val="24"/>
          <w:szCs w:val="24"/>
        </w:rPr>
        <w:t xml:space="preserve"> al</w:t>
      </w:r>
      <w:r w:rsidR="00201FD2">
        <w:rPr>
          <w:rFonts w:ascii="Times New Roman" w:hAnsi="Times New Roman" w:cs="Times New Roman"/>
          <w:color w:val="000000"/>
          <w:sz w:val="24"/>
          <w:szCs w:val="24"/>
        </w:rPr>
        <w:t>.</w:t>
      </w:r>
      <w:r w:rsidR="001A2481" w:rsidRPr="007C353A">
        <w:rPr>
          <w:rFonts w:ascii="Times New Roman" w:hAnsi="Times New Roman" w:cs="Times New Roman"/>
          <w:color w:val="000000"/>
          <w:sz w:val="24"/>
          <w:szCs w:val="24"/>
        </w:rPr>
        <w:t>, 2010</w:t>
      </w:r>
      <w:r w:rsidRPr="007C353A">
        <w:rPr>
          <w:rFonts w:ascii="Times New Roman" w:hAnsi="Times New Roman" w:cs="Times New Roman"/>
          <w:color w:val="000000"/>
          <w:sz w:val="24"/>
          <w:szCs w:val="24"/>
        </w:rPr>
        <w:t>).</w:t>
      </w:r>
    </w:p>
    <w:p w14:paraId="039E652D" w14:textId="114D0BA7" w:rsidR="00B92ED8" w:rsidRPr="00B12CF0" w:rsidRDefault="00B92ED8" w:rsidP="00B12CF0">
      <w:pPr>
        <w:spacing w:line="360" w:lineRule="auto"/>
        <w:ind w:firstLine="709"/>
        <w:jc w:val="both"/>
        <w:rPr>
          <w:rFonts w:ascii="Times New Roman" w:hAnsi="Times New Roman" w:cs="Times New Roman"/>
          <w:color w:val="000000"/>
          <w:sz w:val="24"/>
          <w:szCs w:val="24"/>
        </w:rPr>
      </w:pPr>
      <w:r w:rsidRPr="007C353A">
        <w:rPr>
          <w:rFonts w:ascii="Times New Roman" w:hAnsi="Times New Roman" w:cs="Times New Roman"/>
          <w:color w:val="000000"/>
          <w:sz w:val="24"/>
          <w:szCs w:val="24"/>
        </w:rPr>
        <w:t>Diante destes fatos</w:t>
      </w:r>
      <w:r w:rsidR="00DD516D">
        <w:rPr>
          <w:rFonts w:ascii="Times New Roman" w:hAnsi="Times New Roman" w:cs="Times New Roman"/>
          <w:color w:val="000000"/>
          <w:sz w:val="24"/>
          <w:szCs w:val="24"/>
        </w:rPr>
        <w:t>,</w:t>
      </w:r>
      <w:r w:rsidRPr="007C353A">
        <w:rPr>
          <w:rFonts w:ascii="Times New Roman" w:hAnsi="Times New Roman" w:cs="Times New Roman"/>
          <w:color w:val="000000"/>
          <w:sz w:val="24"/>
          <w:szCs w:val="24"/>
        </w:rPr>
        <w:t xml:space="preserve"> </w:t>
      </w:r>
      <w:r w:rsidR="00DD516D">
        <w:rPr>
          <w:rFonts w:ascii="Times New Roman" w:hAnsi="Times New Roman" w:cs="Times New Roman"/>
          <w:color w:val="000000"/>
          <w:sz w:val="24"/>
          <w:szCs w:val="24"/>
        </w:rPr>
        <w:t>o objetivo desta pesquisa</w:t>
      </w:r>
      <w:r w:rsidR="00DD516D" w:rsidRPr="007C353A">
        <w:rPr>
          <w:rFonts w:ascii="Times New Roman" w:hAnsi="Times New Roman" w:cs="Times New Roman"/>
          <w:color w:val="000000"/>
          <w:sz w:val="24"/>
          <w:szCs w:val="24"/>
        </w:rPr>
        <w:t xml:space="preserve"> </w:t>
      </w:r>
      <w:r w:rsidR="00DD516D">
        <w:rPr>
          <w:rFonts w:ascii="Times New Roman" w:hAnsi="Times New Roman" w:cs="Times New Roman"/>
          <w:color w:val="000000"/>
          <w:sz w:val="24"/>
          <w:szCs w:val="24"/>
        </w:rPr>
        <w:t>f</w:t>
      </w:r>
      <w:r w:rsidRPr="007C353A">
        <w:rPr>
          <w:rFonts w:ascii="Times New Roman" w:hAnsi="Times New Roman" w:cs="Times New Roman"/>
          <w:color w:val="000000"/>
          <w:sz w:val="24"/>
          <w:szCs w:val="24"/>
        </w:rPr>
        <w:t>o</w:t>
      </w:r>
      <w:r w:rsidR="00DD516D">
        <w:rPr>
          <w:rFonts w:ascii="Times New Roman" w:hAnsi="Times New Roman" w:cs="Times New Roman"/>
          <w:color w:val="000000"/>
          <w:sz w:val="24"/>
          <w:szCs w:val="24"/>
        </w:rPr>
        <w:t xml:space="preserve">i </w:t>
      </w:r>
      <w:r w:rsidR="0071671C">
        <w:rPr>
          <w:rFonts w:ascii="Times New Roman" w:hAnsi="Times New Roman" w:cs="Times New Roman"/>
          <w:color w:val="000000"/>
          <w:sz w:val="24"/>
          <w:szCs w:val="24"/>
        </w:rPr>
        <w:t xml:space="preserve">avaliar a influência da aplicação </w:t>
      </w:r>
      <w:r w:rsidRPr="007C353A">
        <w:rPr>
          <w:rFonts w:ascii="Times New Roman" w:hAnsi="Times New Roman" w:cs="Times New Roman"/>
          <w:color w:val="000000"/>
          <w:sz w:val="24"/>
          <w:szCs w:val="24"/>
        </w:rPr>
        <w:t xml:space="preserve">da torta de filtro e da cama de frango </w:t>
      </w:r>
      <w:r w:rsidR="0071671C">
        <w:rPr>
          <w:rFonts w:ascii="Times New Roman" w:hAnsi="Times New Roman" w:cs="Times New Roman"/>
          <w:color w:val="000000"/>
          <w:sz w:val="24"/>
          <w:szCs w:val="24"/>
        </w:rPr>
        <w:t>no desenvolvimento radicular e</w:t>
      </w:r>
      <w:r w:rsidR="00DD516D">
        <w:rPr>
          <w:rFonts w:ascii="Times New Roman" w:hAnsi="Times New Roman" w:cs="Times New Roman"/>
          <w:color w:val="000000"/>
          <w:sz w:val="24"/>
          <w:szCs w:val="24"/>
        </w:rPr>
        <w:t xml:space="preserve"> número de nódulos.</w:t>
      </w:r>
    </w:p>
    <w:p w14:paraId="2E791BBB" w14:textId="77777777" w:rsidR="00C141D3" w:rsidRDefault="00C141D3" w:rsidP="003D68C8">
      <w:pPr>
        <w:spacing w:line="360" w:lineRule="auto"/>
        <w:jc w:val="both"/>
        <w:rPr>
          <w:rFonts w:ascii="Times New Roman" w:eastAsia="Times New Roman" w:hAnsi="Times New Roman" w:cs="Times New Roman"/>
          <w:b/>
          <w:smallCaps/>
          <w:color w:val="000000"/>
        </w:rPr>
      </w:pPr>
    </w:p>
    <w:p w14:paraId="7729A82D"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lastRenderedPageBreak/>
        <w:t>M</w:t>
      </w:r>
      <w:r w:rsidRPr="006627A8">
        <w:rPr>
          <w:rFonts w:ascii="Times New Roman" w:eastAsia="Times New Roman" w:hAnsi="Times New Roman" w:cs="Times New Roman"/>
          <w:b/>
          <w:smallCaps/>
          <w:color w:val="1F497D" w:themeColor="text2"/>
          <w:sz w:val="24"/>
          <w:szCs w:val="24"/>
        </w:rPr>
        <w:t>ETODOLOGIA</w:t>
      </w:r>
    </w:p>
    <w:p w14:paraId="7DB2DFC1" w14:textId="35A94A1B" w:rsidR="003A0D47" w:rsidRPr="003A0D47" w:rsidRDefault="00B038B6" w:rsidP="003A0D47">
      <w:pPr>
        <w:adjustRightInd w:val="0"/>
        <w:spacing w:line="360" w:lineRule="auto"/>
        <w:ind w:firstLine="709"/>
        <w:jc w:val="both"/>
        <w:rPr>
          <w:rFonts w:ascii="Times New Roman" w:hAnsi="Times New Roman" w:cs="Times New Roman"/>
          <w:sz w:val="24"/>
          <w:szCs w:val="24"/>
        </w:rPr>
      </w:pPr>
      <w:r w:rsidRPr="003A0D47">
        <w:rPr>
          <w:rFonts w:ascii="Times New Roman" w:eastAsia="Times New Roman" w:hAnsi="Times New Roman" w:cs="Times New Roman"/>
          <w:b/>
          <w:smallCaps/>
          <w:color w:val="000000"/>
        </w:rPr>
        <w:tab/>
      </w:r>
      <w:r w:rsidR="003A0D47" w:rsidRPr="003A0D47">
        <w:rPr>
          <w:rFonts w:ascii="Times New Roman" w:hAnsi="Times New Roman" w:cs="Times New Roman"/>
          <w:sz w:val="24"/>
          <w:szCs w:val="24"/>
        </w:rPr>
        <w:t xml:space="preserve">O trabalho foi realizado no laboratório de Fitopatologia, localizado no campus da </w:t>
      </w:r>
      <w:proofErr w:type="spellStart"/>
      <w:r w:rsidR="003A0D47" w:rsidRPr="003A0D47">
        <w:rPr>
          <w:rFonts w:ascii="Times New Roman" w:hAnsi="Times New Roman" w:cs="Times New Roman"/>
          <w:sz w:val="24"/>
          <w:szCs w:val="24"/>
        </w:rPr>
        <w:t>Unicesumar</w:t>
      </w:r>
      <w:proofErr w:type="spellEnd"/>
      <w:r w:rsidR="003A0D47" w:rsidRPr="003A0D47">
        <w:rPr>
          <w:rFonts w:ascii="Times New Roman" w:hAnsi="Times New Roman" w:cs="Times New Roman"/>
          <w:sz w:val="24"/>
          <w:szCs w:val="24"/>
        </w:rPr>
        <w:t xml:space="preserve"> na cidade de Maringá-PR. </w:t>
      </w:r>
      <w:r w:rsidR="007C353A">
        <w:rPr>
          <w:rFonts w:ascii="Times New Roman" w:hAnsi="Times New Roman" w:cs="Times New Roman"/>
          <w:sz w:val="24"/>
          <w:szCs w:val="24"/>
        </w:rPr>
        <w:t>O</w:t>
      </w:r>
      <w:r w:rsidR="003A0D47" w:rsidRPr="003A0D47">
        <w:rPr>
          <w:rFonts w:ascii="Times New Roman" w:hAnsi="Times New Roman" w:cs="Times New Roman"/>
          <w:sz w:val="24"/>
          <w:szCs w:val="24"/>
        </w:rPr>
        <w:t xml:space="preserve"> solo </w:t>
      </w:r>
      <w:r w:rsidR="007C353A">
        <w:rPr>
          <w:rFonts w:ascii="Times New Roman" w:hAnsi="Times New Roman" w:cs="Times New Roman"/>
          <w:sz w:val="24"/>
          <w:szCs w:val="24"/>
        </w:rPr>
        <w:t xml:space="preserve">utilizado foi coletado </w:t>
      </w:r>
      <w:r w:rsidR="003A0D47" w:rsidRPr="003A0D47">
        <w:rPr>
          <w:rFonts w:ascii="Times New Roman" w:hAnsi="Times New Roman" w:cs="Times New Roman"/>
          <w:sz w:val="24"/>
          <w:szCs w:val="24"/>
        </w:rPr>
        <w:t>na profundidade de 0-10 cm em uma área com mais de 10 anos de plantio com as culturas de soja, milho e trigo.</w:t>
      </w:r>
      <w:r w:rsidR="003A0D47">
        <w:rPr>
          <w:rFonts w:ascii="Times New Roman" w:hAnsi="Times New Roman" w:cs="Times New Roman"/>
          <w:sz w:val="24"/>
          <w:szCs w:val="24"/>
        </w:rPr>
        <w:t xml:space="preserve"> </w:t>
      </w:r>
      <w:r w:rsidR="003A0D47" w:rsidRPr="003A0D47">
        <w:rPr>
          <w:rFonts w:ascii="Times New Roman" w:hAnsi="Times New Roman" w:cs="Times New Roman"/>
          <w:sz w:val="24"/>
          <w:szCs w:val="24"/>
        </w:rPr>
        <w:t xml:space="preserve">A condução do experimento ocorreu em vasos utilizando a variedade BS 2606 IPRO. O delineamento experimental utilizado foi inteiramente </w:t>
      </w:r>
      <w:proofErr w:type="spellStart"/>
      <w:r w:rsidR="003A0D47" w:rsidRPr="003A0D47">
        <w:rPr>
          <w:rFonts w:ascii="Times New Roman" w:hAnsi="Times New Roman" w:cs="Times New Roman"/>
          <w:sz w:val="24"/>
          <w:szCs w:val="24"/>
        </w:rPr>
        <w:t>casualizado</w:t>
      </w:r>
      <w:proofErr w:type="spellEnd"/>
      <w:r w:rsidR="003A0D47" w:rsidRPr="003A0D47">
        <w:rPr>
          <w:rFonts w:ascii="Times New Roman" w:hAnsi="Times New Roman" w:cs="Times New Roman"/>
          <w:sz w:val="24"/>
          <w:szCs w:val="24"/>
        </w:rPr>
        <w:t>, com 6 tratamentos, 4 vasos por tratamento, totalizando 3 plantas vigorosas por vaso. Sendo os tratamentos:</w:t>
      </w:r>
      <w:r w:rsidR="003A0D47">
        <w:rPr>
          <w:rFonts w:ascii="Times New Roman" w:hAnsi="Times New Roman" w:cs="Times New Roman"/>
          <w:sz w:val="24"/>
          <w:szCs w:val="24"/>
        </w:rPr>
        <w:t xml:space="preserve"> </w:t>
      </w:r>
      <w:r w:rsidR="003A0D47" w:rsidRPr="003A0D47">
        <w:rPr>
          <w:rFonts w:ascii="Times New Roman" w:hAnsi="Times New Roman" w:cs="Times New Roman"/>
          <w:sz w:val="24"/>
          <w:szCs w:val="24"/>
        </w:rPr>
        <w:t xml:space="preserve">T1 - Cama de frango (5 </w:t>
      </w:r>
      <w:proofErr w:type="gramStart"/>
      <w:r w:rsidR="003A0D47" w:rsidRPr="003A0D47">
        <w:rPr>
          <w:rFonts w:ascii="Times New Roman" w:hAnsi="Times New Roman" w:cs="Times New Roman"/>
          <w:sz w:val="24"/>
          <w:szCs w:val="24"/>
        </w:rPr>
        <w:t>ton.ha</w:t>
      </w:r>
      <w:proofErr w:type="gramEnd"/>
      <w:r w:rsidR="003A0D47" w:rsidRPr="003A0D47">
        <w:rPr>
          <w:rFonts w:ascii="Times New Roman" w:hAnsi="Times New Roman" w:cs="Times New Roman"/>
          <w:sz w:val="24"/>
          <w:szCs w:val="24"/>
          <w:vertAlign w:val="superscript"/>
        </w:rPr>
        <w:t>-1</w:t>
      </w:r>
      <w:r w:rsidR="003A0D47" w:rsidRPr="003A0D47">
        <w:rPr>
          <w:rFonts w:ascii="Times New Roman" w:hAnsi="Times New Roman" w:cs="Times New Roman"/>
          <w:sz w:val="24"/>
          <w:szCs w:val="24"/>
        </w:rPr>
        <w:t>); T2 – Cama de frango (5 ton.ha</w:t>
      </w:r>
      <w:r w:rsidR="003A0D47" w:rsidRPr="003A0D47">
        <w:rPr>
          <w:rFonts w:ascii="Times New Roman" w:hAnsi="Times New Roman" w:cs="Times New Roman"/>
          <w:sz w:val="24"/>
          <w:szCs w:val="24"/>
          <w:vertAlign w:val="superscript"/>
        </w:rPr>
        <w:t>-1</w:t>
      </w:r>
      <w:r w:rsidR="003A0D47" w:rsidRPr="003A0D47">
        <w:rPr>
          <w:rFonts w:ascii="Times New Roman" w:hAnsi="Times New Roman" w:cs="Times New Roman"/>
          <w:sz w:val="24"/>
          <w:szCs w:val="24"/>
        </w:rPr>
        <w:t>) + adubação mineral (139 kg.ha</w:t>
      </w:r>
      <w:r w:rsidR="003A0D47" w:rsidRPr="003A0D47">
        <w:rPr>
          <w:rFonts w:ascii="Times New Roman" w:hAnsi="Times New Roman" w:cs="Times New Roman"/>
          <w:sz w:val="24"/>
          <w:szCs w:val="24"/>
          <w:vertAlign w:val="superscript"/>
        </w:rPr>
        <w:t xml:space="preserve">-1 </w:t>
      </w:r>
      <w:r w:rsidR="003A0D47" w:rsidRPr="003A0D47">
        <w:rPr>
          <w:rFonts w:ascii="Times New Roman" w:hAnsi="Times New Roman" w:cs="Times New Roman"/>
          <w:sz w:val="24"/>
          <w:szCs w:val="24"/>
        </w:rPr>
        <w:t>do formulado 04-30-10); T3 – Torta de filtro (25 ton.ha</w:t>
      </w:r>
      <w:r w:rsidR="003A0D47" w:rsidRPr="003A0D47">
        <w:rPr>
          <w:rFonts w:ascii="Times New Roman" w:hAnsi="Times New Roman" w:cs="Times New Roman"/>
          <w:sz w:val="24"/>
          <w:szCs w:val="24"/>
          <w:vertAlign w:val="superscript"/>
        </w:rPr>
        <w:t>-1</w:t>
      </w:r>
      <w:r w:rsidR="003A0D47" w:rsidRPr="003A0D47">
        <w:rPr>
          <w:rFonts w:ascii="Times New Roman" w:hAnsi="Times New Roman" w:cs="Times New Roman"/>
          <w:sz w:val="24"/>
          <w:szCs w:val="24"/>
        </w:rPr>
        <w:t>); T4 – Torta de filtro (25 ton.ha</w:t>
      </w:r>
      <w:r w:rsidR="003A0D47" w:rsidRPr="003A0D47">
        <w:rPr>
          <w:rFonts w:ascii="Times New Roman" w:hAnsi="Times New Roman" w:cs="Times New Roman"/>
          <w:sz w:val="24"/>
          <w:szCs w:val="24"/>
          <w:vertAlign w:val="superscript"/>
        </w:rPr>
        <w:t>-1</w:t>
      </w:r>
      <w:r w:rsidR="003A0D47" w:rsidRPr="003A0D47">
        <w:rPr>
          <w:rFonts w:ascii="Times New Roman" w:hAnsi="Times New Roman" w:cs="Times New Roman"/>
          <w:sz w:val="24"/>
          <w:szCs w:val="24"/>
        </w:rPr>
        <w:t>) + adubação mineral (139 kg.ha</w:t>
      </w:r>
      <w:r w:rsidR="003A0D47" w:rsidRPr="003A0D47">
        <w:rPr>
          <w:rFonts w:ascii="Times New Roman" w:hAnsi="Times New Roman" w:cs="Times New Roman"/>
          <w:sz w:val="24"/>
          <w:szCs w:val="24"/>
          <w:vertAlign w:val="superscript"/>
        </w:rPr>
        <w:t xml:space="preserve">-1 </w:t>
      </w:r>
      <w:r w:rsidR="003A0D47" w:rsidRPr="003A0D47">
        <w:rPr>
          <w:rFonts w:ascii="Times New Roman" w:hAnsi="Times New Roman" w:cs="Times New Roman"/>
          <w:sz w:val="24"/>
          <w:szCs w:val="24"/>
        </w:rPr>
        <w:t>do formulado 04-30-10);</w:t>
      </w:r>
      <w:r w:rsidR="003A0D47">
        <w:rPr>
          <w:rFonts w:ascii="Times New Roman" w:hAnsi="Times New Roman" w:cs="Times New Roman"/>
          <w:sz w:val="24"/>
          <w:szCs w:val="24"/>
        </w:rPr>
        <w:t xml:space="preserve"> </w:t>
      </w:r>
      <w:r w:rsidR="003A0D47" w:rsidRPr="003A0D47">
        <w:rPr>
          <w:rFonts w:ascii="Times New Roman" w:hAnsi="Times New Roman" w:cs="Times New Roman"/>
          <w:sz w:val="24"/>
          <w:szCs w:val="24"/>
        </w:rPr>
        <w:t>T5 – Adubação mineral (257 kg.ha</w:t>
      </w:r>
      <w:r w:rsidR="003A0D47" w:rsidRPr="003A0D47">
        <w:rPr>
          <w:rFonts w:ascii="Times New Roman" w:hAnsi="Times New Roman" w:cs="Times New Roman"/>
          <w:sz w:val="24"/>
          <w:szCs w:val="24"/>
          <w:vertAlign w:val="superscript"/>
        </w:rPr>
        <w:t xml:space="preserve">-1 </w:t>
      </w:r>
      <w:r w:rsidR="003A0D47" w:rsidRPr="003A0D47">
        <w:rPr>
          <w:rFonts w:ascii="Times New Roman" w:hAnsi="Times New Roman" w:cs="Times New Roman"/>
          <w:sz w:val="24"/>
          <w:szCs w:val="24"/>
        </w:rPr>
        <w:t>do formulado 04-30-10);</w:t>
      </w:r>
      <w:r w:rsidR="003A0D47">
        <w:rPr>
          <w:rFonts w:ascii="Times New Roman" w:hAnsi="Times New Roman" w:cs="Times New Roman"/>
          <w:sz w:val="24"/>
          <w:szCs w:val="24"/>
        </w:rPr>
        <w:t xml:space="preserve"> </w:t>
      </w:r>
      <w:r w:rsidR="003A0D47" w:rsidRPr="003A0D47">
        <w:rPr>
          <w:rFonts w:ascii="Times New Roman" w:hAnsi="Times New Roman" w:cs="Times New Roman"/>
          <w:sz w:val="24"/>
          <w:szCs w:val="24"/>
        </w:rPr>
        <w:t xml:space="preserve">T6 – Testemunha (sem adubação). </w:t>
      </w:r>
    </w:p>
    <w:p w14:paraId="523EF6BC" w14:textId="77777777" w:rsidR="003A0D47" w:rsidRPr="003A0D47" w:rsidRDefault="003A0D47" w:rsidP="003A0D47">
      <w:pPr>
        <w:adjustRightInd w:val="0"/>
        <w:spacing w:line="360" w:lineRule="auto"/>
        <w:ind w:firstLine="709"/>
        <w:jc w:val="both"/>
        <w:rPr>
          <w:rFonts w:ascii="Times New Roman" w:hAnsi="Times New Roman" w:cs="Times New Roman"/>
          <w:sz w:val="24"/>
          <w:szCs w:val="24"/>
        </w:rPr>
      </w:pPr>
      <w:r w:rsidRPr="003A0D47">
        <w:rPr>
          <w:rFonts w:ascii="Times New Roman" w:hAnsi="Times New Roman" w:cs="Times New Roman"/>
          <w:sz w:val="24"/>
          <w:szCs w:val="24"/>
        </w:rPr>
        <w:t xml:space="preserve">O </w:t>
      </w:r>
      <w:proofErr w:type="spellStart"/>
      <w:r w:rsidRPr="003A0D47">
        <w:rPr>
          <w:rFonts w:ascii="Times New Roman" w:hAnsi="Times New Roman" w:cs="Times New Roman"/>
          <w:sz w:val="24"/>
          <w:szCs w:val="24"/>
        </w:rPr>
        <w:t>inoculante</w:t>
      </w:r>
      <w:proofErr w:type="spellEnd"/>
      <w:r w:rsidRPr="003A0D47">
        <w:rPr>
          <w:rFonts w:ascii="Times New Roman" w:hAnsi="Times New Roman" w:cs="Times New Roman"/>
          <w:sz w:val="24"/>
          <w:szCs w:val="24"/>
        </w:rPr>
        <w:t xml:space="preserve"> líquido escolhido possui concentração de 6×10</w:t>
      </w:r>
      <w:r w:rsidRPr="003A0D47">
        <w:rPr>
          <w:rFonts w:ascii="Times New Roman" w:hAnsi="Times New Roman" w:cs="Times New Roman"/>
          <w:sz w:val="24"/>
          <w:szCs w:val="24"/>
          <w:vertAlign w:val="superscript"/>
        </w:rPr>
        <w:t>9</w:t>
      </w:r>
      <w:r w:rsidRPr="003A0D47">
        <w:rPr>
          <w:rFonts w:ascii="Times New Roman" w:hAnsi="Times New Roman" w:cs="Times New Roman"/>
          <w:sz w:val="24"/>
          <w:szCs w:val="24"/>
        </w:rPr>
        <w:t xml:space="preserve"> UFC/</w:t>
      </w:r>
      <w:proofErr w:type="spellStart"/>
      <w:r w:rsidRPr="003A0D47">
        <w:rPr>
          <w:rFonts w:ascii="Times New Roman" w:hAnsi="Times New Roman" w:cs="Times New Roman"/>
          <w:sz w:val="24"/>
          <w:szCs w:val="24"/>
        </w:rPr>
        <w:t>mL</w:t>
      </w:r>
      <w:proofErr w:type="spellEnd"/>
      <w:r w:rsidRPr="003A0D47">
        <w:rPr>
          <w:rFonts w:ascii="Times New Roman" w:hAnsi="Times New Roman" w:cs="Times New Roman"/>
          <w:sz w:val="24"/>
          <w:szCs w:val="24"/>
        </w:rPr>
        <w:t xml:space="preserve"> de bactérias da espécie </w:t>
      </w:r>
      <w:proofErr w:type="spellStart"/>
      <w:r w:rsidRPr="003A0D47">
        <w:rPr>
          <w:rFonts w:ascii="Times New Roman" w:hAnsi="Times New Roman" w:cs="Times New Roman"/>
          <w:i/>
          <w:iCs/>
          <w:sz w:val="24"/>
          <w:szCs w:val="24"/>
        </w:rPr>
        <w:t>Bradyrhizobium</w:t>
      </w:r>
      <w:proofErr w:type="spellEnd"/>
      <w:r w:rsidRPr="003A0D47">
        <w:rPr>
          <w:rFonts w:ascii="Times New Roman" w:hAnsi="Times New Roman" w:cs="Times New Roman"/>
          <w:i/>
          <w:iCs/>
          <w:sz w:val="24"/>
          <w:szCs w:val="24"/>
        </w:rPr>
        <w:t xml:space="preserve"> </w:t>
      </w:r>
      <w:proofErr w:type="spellStart"/>
      <w:r w:rsidRPr="003A0D47">
        <w:rPr>
          <w:rFonts w:ascii="Times New Roman" w:hAnsi="Times New Roman" w:cs="Times New Roman"/>
          <w:i/>
          <w:iCs/>
          <w:sz w:val="24"/>
          <w:szCs w:val="24"/>
        </w:rPr>
        <w:t>japonicum</w:t>
      </w:r>
      <w:proofErr w:type="spellEnd"/>
      <w:r w:rsidRPr="003A0D47">
        <w:rPr>
          <w:rFonts w:ascii="Times New Roman" w:hAnsi="Times New Roman" w:cs="Times New Roman"/>
          <w:i/>
          <w:iCs/>
          <w:sz w:val="24"/>
          <w:szCs w:val="24"/>
        </w:rPr>
        <w:t xml:space="preserve"> </w:t>
      </w:r>
      <w:r w:rsidRPr="003A0D47">
        <w:rPr>
          <w:rFonts w:ascii="Times New Roman" w:hAnsi="Times New Roman" w:cs="Times New Roman"/>
          <w:sz w:val="24"/>
          <w:szCs w:val="24"/>
        </w:rPr>
        <w:t xml:space="preserve">estirpes SEMIA 5079 e SEMIA 5080, e foi utilizado na dose de 150 </w:t>
      </w:r>
      <w:proofErr w:type="spellStart"/>
      <w:r w:rsidRPr="003A0D47">
        <w:rPr>
          <w:rFonts w:ascii="Times New Roman" w:hAnsi="Times New Roman" w:cs="Times New Roman"/>
          <w:sz w:val="24"/>
          <w:szCs w:val="24"/>
        </w:rPr>
        <w:t>mL</w:t>
      </w:r>
      <w:proofErr w:type="spellEnd"/>
      <w:r w:rsidRPr="003A0D47">
        <w:rPr>
          <w:rFonts w:ascii="Times New Roman" w:hAnsi="Times New Roman" w:cs="Times New Roman"/>
          <w:sz w:val="24"/>
          <w:szCs w:val="24"/>
        </w:rPr>
        <w:t xml:space="preserve"> para cada 50 kg de sementes de soja conforme recomendação técnica. </w:t>
      </w:r>
    </w:p>
    <w:p w14:paraId="548C5B71" w14:textId="3A8CBFC8" w:rsidR="003A0D47" w:rsidRPr="003A0D47" w:rsidRDefault="003A0D47" w:rsidP="00C13767">
      <w:pPr>
        <w:adjustRightInd w:val="0"/>
        <w:spacing w:line="360" w:lineRule="auto"/>
        <w:ind w:firstLine="709"/>
        <w:jc w:val="both"/>
        <w:rPr>
          <w:rFonts w:ascii="Times New Roman" w:hAnsi="Times New Roman" w:cs="Times New Roman"/>
          <w:sz w:val="24"/>
          <w:szCs w:val="24"/>
        </w:rPr>
      </w:pPr>
      <w:r w:rsidRPr="003A0D47">
        <w:rPr>
          <w:rFonts w:ascii="Times New Roman" w:hAnsi="Times New Roman" w:cs="Times New Roman"/>
          <w:sz w:val="24"/>
          <w:szCs w:val="24"/>
        </w:rPr>
        <w:t>O preparo das sementes em cada tratamento foi realizado manualmente em sacos plásticos. Após o tratamento realizou-se o plantio, em vasos de 2,0 L, sendo que inicialmente cada vaso recebeu cinco sementes, todavia após a emergência foi selecionado as três plantas mais vigorosas, totalizado 12 plantas por tratamento.</w:t>
      </w:r>
    </w:p>
    <w:p w14:paraId="4FBDDF83" w14:textId="4843EC0E" w:rsidR="003A0D47" w:rsidRPr="003A0D47" w:rsidRDefault="003A0D47" w:rsidP="00C13767">
      <w:pPr>
        <w:adjustRightInd w:val="0"/>
        <w:spacing w:line="360" w:lineRule="auto"/>
        <w:ind w:firstLine="709"/>
        <w:jc w:val="both"/>
        <w:rPr>
          <w:rFonts w:ascii="Times New Roman" w:hAnsi="Times New Roman" w:cs="Times New Roman"/>
          <w:sz w:val="24"/>
          <w:szCs w:val="24"/>
        </w:rPr>
      </w:pPr>
      <w:r w:rsidRPr="003A0D47">
        <w:rPr>
          <w:rFonts w:ascii="Times New Roman" w:hAnsi="Times New Roman" w:cs="Times New Roman"/>
          <w:sz w:val="24"/>
          <w:szCs w:val="24"/>
        </w:rPr>
        <w:t xml:space="preserve">As avaliações ocorreram em três estádios fenológicos: R1, </w:t>
      </w:r>
      <w:r>
        <w:rPr>
          <w:rFonts w:ascii="Times New Roman" w:hAnsi="Times New Roman" w:cs="Times New Roman"/>
          <w:sz w:val="24"/>
          <w:szCs w:val="24"/>
        </w:rPr>
        <w:t xml:space="preserve">R3 e </w:t>
      </w:r>
      <w:r w:rsidR="001F321C">
        <w:rPr>
          <w:rFonts w:ascii="Times New Roman" w:hAnsi="Times New Roman" w:cs="Times New Roman"/>
          <w:sz w:val="24"/>
          <w:szCs w:val="24"/>
        </w:rPr>
        <w:t xml:space="preserve">R5, </w:t>
      </w:r>
      <w:r w:rsidRPr="003A0D47">
        <w:rPr>
          <w:rFonts w:ascii="Times New Roman" w:hAnsi="Times New Roman" w:cs="Times New Roman"/>
          <w:sz w:val="24"/>
          <w:szCs w:val="24"/>
        </w:rPr>
        <w:t>s</w:t>
      </w:r>
      <w:r w:rsidR="001F321C">
        <w:rPr>
          <w:rFonts w:ascii="Times New Roman" w:hAnsi="Times New Roman" w:cs="Times New Roman"/>
          <w:sz w:val="24"/>
          <w:szCs w:val="24"/>
        </w:rPr>
        <w:t>endo atribuídos os</w:t>
      </w:r>
      <w:r w:rsidRPr="003A0D47">
        <w:rPr>
          <w:rFonts w:ascii="Times New Roman" w:hAnsi="Times New Roman" w:cs="Times New Roman"/>
          <w:sz w:val="24"/>
          <w:szCs w:val="24"/>
        </w:rPr>
        <w:t xml:space="preserve"> seguintes parâmetros: </w:t>
      </w:r>
      <w:r w:rsidR="00C13767" w:rsidRPr="00C13767">
        <w:rPr>
          <w:rFonts w:ascii="Times New Roman" w:hAnsi="Times New Roman" w:cs="Times New Roman"/>
          <w:sz w:val="24"/>
          <w:szCs w:val="24"/>
        </w:rPr>
        <w:t xml:space="preserve">Comprimento das raízes </w:t>
      </w:r>
      <w:r w:rsidR="00C13767">
        <w:rPr>
          <w:rFonts w:ascii="Times New Roman" w:hAnsi="Times New Roman" w:cs="Times New Roman"/>
          <w:sz w:val="24"/>
          <w:szCs w:val="24"/>
        </w:rPr>
        <w:t>(</w:t>
      </w:r>
      <w:proofErr w:type="spellStart"/>
      <w:r w:rsidR="00C13767">
        <w:rPr>
          <w:rFonts w:ascii="Times New Roman" w:hAnsi="Times New Roman" w:cs="Times New Roman"/>
          <w:sz w:val="24"/>
          <w:szCs w:val="24"/>
        </w:rPr>
        <w:t>CRz</w:t>
      </w:r>
      <w:proofErr w:type="spellEnd"/>
      <w:r w:rsidR="00C13767">
        <w:rPr>
          <w:rFonts w:ascii="Times New Roman" w:hAnsi="Times New Roman" w:cs="Times New Roman"/>
          <w:sz w:val="24"/>
          <w:szCs w:val="24"/>
        </w:rPr>
        <w:t>) – a</w:t>
      </w:r>
      <w:r w:rsidR="00C13767" w:rsidRPr="00C13767">
        <w:rPr>
          <w:rFonts w:ascii="Times New Roman" w:hAnsi="Times New Roman" w:cs="Times New Roman"/>
          <w:sz w:val="24"/>
          <w:szCs w:val="24"/>
        </w:rPr>
        <w:t>s raízes frescas da planta foram levadas até a superfície da bancada do laboratório e na sequência realizou-se a aferição em centímetros com auxílio de uma régua</w:t>
      </w:r>
      <w:r w:rsidR="00DC0113">
        <w:rPr>
          <w:rFonts w:ascii="Times New Roman" w:hAnsi="Times New Roman" w:cs="Times New Roman"/>
          <w:sz w:val="24"/>
          <w:szCs w:val="24"/>
        </w:rPr>
        <w:t>; Número de Nódulos (</w:t>
      </w:r>
      <w:proofErr w:type="spellStart"/>
      <w:r w:rsidR="00DC0113">
        <w:rPr>
          <w:rFonts w:ascii="Times New Roman" w:hAnsi="Times New Roman" w:cs="Times New Roman"/>
          <w:sz w:val="24"/>
          <w:szCs w:val="24"/>
        </w:rPr>
        <w:t>NNod</w:t>
      </w:r>
      <w:proofErr w:type="spellEnd"/>
      <w:r w:rsidR="00DC0113">
        <w:rPr>
          <w:rFonts w:ascii="Times New Roman" w:hAnsi="Times New Roman" w:cs="Times New Roman"/>
          <w:sz w:val="24"/>
          <w:szCs w:val="24"/>
        </w:rPr>
        <w:t>) – f</w:t>
      </w:r>
      <w:r w:rsidR="00DC0113" w:rsidRPr="003A0D47">
        <w:rPr>
          <w:rFonts w:ascii="Times New Roman" w:hAnsi="Times New Roman" w:cs="Times New Roman"/>
          <w:sz w:val="24"/>
          <w:szCs w:val="24"/>
        </w:rPr>
        <w:t>oi realizado a retirada dos nódulos existentes nas raízes</w:t>
      </w:r>
      <w:r w:rsidR="00DC0113">
        <w:rPr>
          <w:rFonts w:ascii="Times New Roman" w:hAnsi="Times New Roman" w:cs="Times New Roman"/>
          <w:sz w:val="24"/>
          <w:szCs w:val="24"/>
        </w:rPr>
        <w:t xml:space="preserve"> e então realizada sua contagem.</w:t>
      </w:r>
    </w:p>
    <w:p w14:paraId="42348A6B" w14:textId="124AFDBD" w:rsidR="003A0D47" w:rsidRPr="003A0D47" w:rsidRDefault="003A0D47" w:rsidP="00C13767">
      <w:pPr>
        <w:adjustRightInd w:val="0"/>
        <w:spacing w:line="360" w:lineRule="auto"/>
        <w:ind w:firstLine="709"/>
        <w:jc w:val="both"/>
        <w:rPr>
          <w:rFonts w:ascii="Times New Roman" w:hAnsi="Times New Roman" w:cs="Times New Roman"/>
          <w:sz w:val="24"/>
          <w:szCs w:val="24"/>
        </w:rPr>
      </w:pPr>
      <w:r w:rsidRPr="003A0D47">
        <w:rPr>
          <w:rFonts w:ascii="Times New Roman" w:hAnsi="Times New Roman" w:cs="Times New Roman"/>
          <w:sz w:val="24"/>
          <w:szCs w:val="24"/>
        </w:rPr>
        <w:t xml:space="preserve">As variáveis foram submetidas à análise de variância e as médias comparadas com o teste </w:t>
      </w:r>
      <w:proofErr w:type="spellStart"/>
      <w:r w:rsidRPr="003A0D47">
        <w:rPr>
          <w:rFonts w:ascii="Times New Roman" w:hAnsi="Times New Roman" w:cs="Times New Roman"/>
          <w:sz w:val="24"/>
          <w:szCs w:val="24"/>
        </w:rPr>
        <w:t>Tukey</w:t>
      </w:r>
      <w:proofErr w:type="spellEnd"/>
      <w:r w:rsidRPr="003A0D47">
        <w:rPr>
          <w:rFonts w:ascii="Times New Roman" w:hAnsi="Times New Roman" w:cs="Times New Roman"/>
          <w:sz w:val="24"/>
          <w:szCs w:val="24"/>
        </w:rPr>
        <w:t xml:space="preserve"> a 5% de prob</w:t>
      </w:r>
      <w:r w:rsidR="001F321C">
        <w:rPr>
          <w:rFonts w:ascii="Times New Roman" w:hAnsi="Times New Roman" w:cs="Times New Roman"/>
          <w:sz w:val="24"/>
          <w:szCs w:val="24"/>
        </w:rPr>
        <w:t>abilidade</w:t>
      </w:r>
      <w:r w:rsidRPr="003A0D47">
        <w:rPr>
          <w:rFonts w:ascii="Times New Roman" w:hAnsi="Times New Roman" w:cs="Times New Roman"/>
          <w:sz w:val="24"/>
          <w:szCs w:val="24"/>
        </w:rPr>
        <w:t>.</w:t>
      </w:r>
    </w:p>
    <w:p w14:paraId="071C8E1C" w14:textId="77777777" w:rsidR="00A078C8" w:rsidRPr="003A0D47" w:rsidRDefault="00A078C8" w:rsidP="003A0D47">
      <w:pPr>
        <w:spacing w:line="360" w:lineRule="auto"/>
        <w:rPr>
          <w:rFonts w:ascii="Times New Roman" w:eastAsia="Times New Roman" w:hAnsi="Times New Roman" w:cs="Times New Roman"/>
          <w:b/>
          <w:smallCaps/>
          <w:color w:val="000000"/>
        </w:rPr>
      </w:pPr>
    </w:p>
    <w:p w14:paraId="6D84835D"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5644C7BD" w14:textId="403753BF" w:rsidR="00C13767" w:rsidRPr="0016024D" w:rsidRDefault="00C13767" w:rsidP="005D38FA">
      <w:pPr>
        <w:spacing w:line="360" w:lineRule="auto"/>
        <w:ind w:firstLine="720"/>
        <w:jc w:val="both"/>
        <w:rPr>
          <w:rFonts w:ascii="Times New Roman" w:hAnsi="Times New Roman" w:cs="Times New Roman"/>
          <w:sz w:val="24"/>
          <w:szCs w:val="24"/>
        </w:rPr>
      </w:pPr>
      <w:r w:rsidRPr="0016024D">
        <w:rPr>
          <w:rFonts w:ascii="Times New Roman" w:hAnsi="Times New Roman" w:cs="Times New Roman"/>
          <w:sz w:val="24"/>
          <w:szCs w:val="24"/>
        </w:rPr>
        <w:t>Em R1 não houve diferença significativa entre os tratamentos</w:t>
      </w:r>
      <w:r w:rsidR="0016024D">
        <w:rPr>
          <w:rFonts w:ascii="Times New Roman" w:hAnsi="Times New Roman" w:cs="Times New Roman"/>
          <w:sz w:val="24"/>
          <w:szCs w:val="24"/>
        </w:rPr>
        <w:t xml:space="preserve"> para o comprimento </w:t>
      </w:r>
      <w:r w:rsidR="0016024D">
        <w:rPr>
          <w:rFonts w:ascii="Times New Roman" w:hAnsi="Times New Roman" w:cs="Times New Roman"/>
          <w:sz w:val="24"/>
          <w:szCs w:val="24"/>
        </w:rPr>
        <w:lastRenderedPageBreak/>
        <w:t>da raiz</w:t>
      </w:r>
      <w:r w:rsidRPr="0016024D">
        <w:rPr>
          <w:rFonts w:ascii="Times New Roman" w:hAnsi="Times New Roman" w:cs="Times New Roman"/>
          <w:sz w:val="24"/>
          <w:szCs w:val="24"/>
        </w:rPr>
        <w:t>. Já em R3, o maior comprimento foi para T1 e T3. Em R5, as raízes de plantas tratadas com cama de frango (T1) m</w:t>
      </w:r>
      <w:r w:rsidR="00053237">
        <w:rPr>
          <w:rFonts w:ascii="Times New Roman" w:hAnsi="Times New Roman" w:cs="Times New Roman"/>
          <w:sz w:val="24"/>
          <w:szCs w:val="24"/>
        </w:rPr>
        <w:t>ostraram-se maiores</w:t>
      </w:r>
      <w:r w:rsidR="005B64DD">
        <w:rPr>
          <w:rFonts w:ascii="Times New Roman" w:hAnsi="Times New Roman" w:cs="Times New Roman"/>
          <w:sz w:val="24"/>
          <w:szCs w:val="24"/>
        </w:rPr>
        <w:t xml:space="preserve"> (Tabela 1</w:t>
      </w:r>
      <w:r w:rsidRPr="0016024D">
        <w:rPr>
          <w:rFonts w:ascii="Times New Roman" w:hAnsi="Times New Roman" w:cs="Times New Roman"/>
          <w:sz w:val="24"/>
          <w:szCs w:val="24"/>
        </w:rPr>
        <w:t xml:space="preserve">). Ressalta-se que o maior comprimento da raiz de uma planta favorece a absorção de nutrientes, pois a mesma buscará água e elementos essenciais para seu desenvolvimento de acordo com a dimensão da estrutura radicular, ou seja, maior será a área de exploração do solo pela cultura. Pôde-se observar neste trabalho que raízes de plantas que receberam adubação orgânica mostraram-se maiores durante os diferentes estádios fenológicos, e de acordo com </w:t>
      </w:r>
      <w:proofErr w:type="spellStart"/>
      <w:r w:rsidRPr="00DD516D">
        <w:rPr>
          <w:rFonts w:ascii="Times New Roman" w:hAnsi="Times New Roman" w:cs="Times New Roman"/>
          <w:sz w:val="24"/>
          <w:szCs w:val="24"/>
        </w:rPr>
        <w:t>Neumaier</w:t>
      </w:r>
      <w:proofErr w:type="spellEnd"/>
      <w:r w:rsidRPr="00DD516D">
        <w:rPr>
          <w:rFonts w:ascii="Times New Roman" w:hAnsi="Times New Roman" w:cs="Times New Roman"/>
          <w:sz w:val="24"/>
          <w:szCs w:val="24"/>
        </w:rPr>
        <w:t xml:space="preserve"> et al. (2000)</w:t>
      </w:r>
      <w:r w:rsidRPr="0016024D">
        <w:rPr>
          <w:rFonts w:ascii="Times New Roman" w:hAnsi="Times New Roman" w:cs="Times New Roman"/>
          <w:sz w:val="24"/>
          <w:szCs w:val="24"/>
        </w:rPr>
        <w:t xml:space="preserve"> o aumento do sistema radicular influencia no aumento do desempenho da planta em toda sua atividade metabólica, devido maior capacidade de absorção.</w:t>
      </w:r>
    </w:p>
    <w:p w14:paraId="0EB57C47" w14:textId="1069407F" w:rsidR="00910419" w:rsidRPr="00910419" w:rsidRDefault="00910419" w:rsidP="00910419">
      <w:pPr>
        <w:spacing w:line="360" w:lineRule="auto"/>
        <w:ind w:firstLine="567"/>
        <w:contextualSpacing/>
        <w:jc w:val="both"/>
        <w:rPr>
          <w:rFonts w:ascii="Times New Roman" w:hAnsi="Times New Roman" w:cs="Times New Roman"/>
          <w:sz w:val="10"/>
          <w:szCs w:val="24"/>
        </w:rPr>
      </w:pPr>
    </w:p>
    <w:p w14:paraId="6B7F538F" w14:textId="77777777" w:rsidR="00910419" w:rsidRPr="0016024D" w:rsidRDefault="00910419" w:rsidP="00910419">
      <w:pPr>
        <w:jc w:val="both"/>
        <w:rPr>
          <w:rFonts w:ascii="Times New Roman" w:hAnsi="Times New Roman" w:cs="Times New Roman"/>
        </w:rPr>
      </w:pPr>
      <w:r w:rsidRPr="0016024D">
        <w:rPr>
          <w:rFonts w:ascii="Times New Roman" w:hAnsi="Times New Roman" w:cs="Times New Roman"/>
          <w:b/>
        </w:rPr>
        <w:t>Tabela 2.</w:t>
      </w:r>
      <w:r w:rsidRPr="0016024D">
        <w:rPr>
          <w:rFonts w:ascii="Times New Roman" w:hAnsi="Times New Roman" w:cs="Times New Roman"/>
        </w:rPr>
        <w:t xml:space="preserve"> </w:t>
      </w:r>
      <w:r>
        <w:rPr>
          <w:rFonts w:ascii="Times New Roman" w:hAnsi="Times New Roman" w:cs="Times New Roman"/>
        </w:rPr>
        <w:t>Comprimento da raiz (</w:t>
      </w:r>
      <w:proofErr w:type="spellStart"/>
      <w:r>
        <w:rPr>
          <w:rFonts w:ascii="Times New Roman" w:hAnsi="Times New Roman" w:cs="Times New Roman"/>
        </w:rPr>
        <w:t>CRz</w:t>
      </w:r>
      <w:proofErr w:type="spellEnd"/>
      <w:r>
        <w:rPr>
          <w:rFonts w:ascii="Times New Roman" w:hAnsi="Times New Roman" w:cs="Times New Roman"/>
        </w:rPr>
        <w:t>) e número de nódulos (</w:t>
      </w:r>
      <w:proofErr w:type="spellStart"/>
      <w:r>
        <w:rPr>
          <w:rFonts w:ascii="Times New Roman" w:hAnsi="Times New Roman" w:cs="Times New Roman"/>
        </w:rPr>
        <w:t>NNod</w:t>
      </w:r>
      <w:proofErr w:type="spellEnd"/>
      <w:r>
        <w:rPr>
          <w:rFonts w:ascii="Times New Roman" w:hAnsi="Times New Roman" w:cs="Times New Roman"/>
        </w:rPr>
        <w:t>)</w:t>
      </w:r>
      <w:r w:rsidRPr="0016024D">
        <w:rPr>
          <w:rFonts w:ascii="Times New Roman" w:hAnsi="Times New Roman" w:cs="Times New Roman"/>
        </w:rPr>
        <w:t xml:space="preserve"> de plantas de soja submetidas a diferentes tratamentos com resíduos orgânicos</w:t>
      </w:r>
      <w:r>
        <w:rPr>
          <w:rFonts w:ascii="Times New Roman" w:hAnsi="Times New Roman" w:cs="Times New Roman"/>
        </w:rPr>
        <w:t xml:space="preserve"> e inoculadas com </w:t>
      </w:r>
      <w:proofErr w:type="spellStart"/>
      <w:r w:rsidRPr="0016024D">
        <w:rPr>
          <w:rFonts w:ascii="Times New Roman" w:hAnsi="Times New Roman" w:cs="Times New Roman"/>
          <w:i/>
        </w:rPr>
        <w:t>Bradyrhizobium</w:t>
      </w:r>
      <w:proofErr w:type="spellEnd"/>
      <w:r w:rsidRPr="0016024D">
        <w:rPr>
          <w:rFonts w:ascii="Times New Roman" w:hAnsi="Times New Roman" w:cs="Times New Roman"/>
          <w:i/>
        </w:rPr>
        <w:t xml:space="preserve"> </w:t>
      </w:r>
      <w:proofErr w:type="spellStart"/>
      <w:r w:rsidRPr="0016024D">
        <w:rPr>
          <w:rFonts w:ascii="Times New Roman" w:hAnsi="Times New Roman" w:cs="Times New Roman"/>
          <w:i/>
        </w:rPr>
        <w:t>japonicum</w:t>
      </w:r>
      <w:proofErr w:type="spellEnd"/>
      <w:r>
        <w:rPr>
          <w:rFonts w:ascii="Times New Roman" w:hAnsi="Times New Roman" w:cs="Times New Roman"/>
        </w:rPr>
        <w:t>.</w:t>
      </w:r>
    </w:p>
    <w:tbl>
      <w:tblPr>
        <w:tblpPr w:leftFromText="141" w:rightFromText="141" w:vertAnchor="text" w:horzAnchor="page" w:tblpX="2250" w:tblpY="145"/>
        <w:tblW w:w="7367" w:type="dxa"/>
        <w:tblBorders>
          <w:top w:val="single" w:sz="4" w:space="0" w:color="auto"/>
          <w:bottom w:val="single" w:sz="4" w:space="0" w:color="auto"/>
        </w:tblBorders>
        <w:tblLayout w:type="fixed"/>
        <w:tblLook w:val="04A0" w:firstRow="1" w:lastRow="0" w:firstColumn="1" w:lastColumn="0" w:noHBand="0" w:noVBand="1"/>
      </w:tblPr>
      <w:tblGrid>
        <w:gridCol w:w="1342"/>
        <w:gridCol w:w="831"/>
        <w:gridCol w:w="960"/>
        <w:gridCol w:w="1116"/>
        <w:gridCol w:w="1002"/>
        <w:gridCol w:w="1014"/>
        <w:gridCol w:w="671"/>
        <w:gridCol w:w="431"/>
      </w:tblGrid>
      <w:tr w:rsidR="00910419" w:rsidRPr="0016024D" w14:paraId="5B0EFF60" w14:textId="77777777" w:rsidTr="00910419">
        <w:tc>
          <w:tcPr>
            <w:tcW w:w="1342" w:type="dxa"/>
            <w:vMerge w:val="restart"/>
            <w:tcBorders>
              <w:top w:val="single" w:sz="4" w:space="0" w:color="auto"/>
              <w:right w:val="nil"/>
            </w:tcBorders>
            <w:shd w:val="clear" w:color="auto" w:fill="auto"/>
          </w:tcPr>
          <w:p w14:paraId="685E0D2E" w14:textId="77777777" w:rsidR="00910419" w:rsidRPr="0016024D" w:rsidRDefault="00910419" w:rsidP="00910419">
            <w:pPr>
              <w:jc w:val="both"/>
              <w:rPr>
                <w:rFonts w:ascii="Times New Roman" w:hAnsi="Times New Roman" w:cs="Times New Roman"/>
                <w:b/>
              </w:rPr>
            </w:pPr>
            <w:r w:rsidRPr="0016024D">
              <w:rPr>
                <w:rFonts w:ascii="Times New Roman" w:hAnsi="Times New Roman" w:cs="Times New Roman"/>
                <w:b/>
              </w:rPr>
              <w:t xml:space="preserve">Tratamento </w:t>
            </w:r>
          </w:p>
        </w:tc>
        <w:tc>
          <w:tcPr>
            <w:tcW w:w="2907" w:type="dxa"/>
            <w:gridSpan w:val="3"/>
            <w:tcBorders>
              <w:top w:val="single" w:sz="4" w:space="0" w:color="auto"/>
              <w:left w:val="nil"/>
              <w:bottom w:val="single" w:sz="4" w:space="0" w:color="auto"/>
              <w:right w:val="nil"/>
            </w:tcBorders>
            <w:shd w:val="clear" w:color="auto" w:fill="auto"/>
          </w:tcPr>
          <w:p w14:paraId="7B2C985E" w14:textId="77777777" w:rsidR="00910419" w:rsidRPr="0016024D" w:rsidRDefault="00910419" w:rsidP="00910419">
            <w:pPr>
              <w:jc w:val="center"/>
              <w:rPr>
                <w:rFonts w:ascii="Times New Roman" w:hAnsi="Times New Roman" w:cs="Times New Roman"/>
                <w:b/>
              </w:rPr>
            </w:pPr>
            <w:proofErr w:type="spellStart"/>
            <w:r w:rsidRPr="0016024D">
              <w:rPr>
                <w:rFonts w:ascii="Times New Roman" w:hAnsi="Times New Roman" w:cs="Times New Roman"/>
                <w:b/>
              </w:rPr>
              <w:t>CRz</w:t>
            </w:r>
            <w:proofErr w:type="spellEnd"/>
            <w:r w:rsidRPr="0016024D">
              <w:rPr>
                <w:rFonts w:ascii="Times New Roman" w:hAnsi="Times New Roman" w:cs="Times New Roman"/>
                <w:b/>
              </w:rPr>
              <w:t xml:space="preserve"> </w:t>
            </w:r>
            <w:r w:rsidRPr="005B64DD">
              <w:rPr>
                <w:rFonts w:ascii="Times New Roman" w:hAnsi="Times New Roman" w:cs="Times New Roman"/>
              </w:rPr>
              <w:t>(cm)</w:t>
            </w:r>
          </w:p>
        </w:tc>
        <w:tc>
          <w:tcPr>
            <w:tcW w:w="1002" w:type="dxa"/>
            <w:tcBorders>
              <w:top w:val="single" w:sz="4" w:space="0" w:color="auto"/>
              <w:left w:val="nil"/>
              <w:bottom w:val="single" w:sz="4" w:space="0" w:color="auto"/>
              <w:right w:val="nil"/>
            </w:tcBorders>
          </w:tcPr>
          <w:p w14:paraId="78DE353F" w14:textId="77777777" w:rsidR="00910419" w:rsidRPr="0016024D" w:rsidRDefault="00910419" w:rsidP="00910419">
            <w:pPr>
              <w:jc w:val="center"/>
              <w:rPr>
                <w:rFonts w:ascii="Times New Roman" w:hAnsi="Times New Roman" w:cs="Times New Roman"/>
                <w:b/>
              </w:rPr>
            </w:pPr>
          </w:p>
        </w:tc>
        <w:tc>
          <w:tcPr>
            <w:tcW w:w="1685" w:type="dxa"/>
            <w:gridSpan w:val="2"/>
            <w:tcBorders>
              <w:top w:val="single" w:sz="4" w:space="0" w:color="auto"/>
              <w:left w:val="nil"/>
              <w:bottom w:val="single" w:sz="4" w:space="0" w:color="auto"/>
              <w:right w:val="nil"/>
            </w:tcBorders>
          </w:tcPr>
          <w:p w14:paraId="7FADAFB0" w14:textId="77777777" w:rsidR="00910419" w:rsidRPr="0016024D" w:rsidRDefault="00910419" w:rsidP="00910419">
            <w:pPr>
              <w:jc w:val="center"/>
              <w:rPr>
                <w:rFonts w:ascii="Times New Roman" w:hAnsi="Times New Roman" w:cs="Times New Roman"/>
                <w:b/>
              </w:rPr>
            </w:pPr>
            <w:proofErr w:type="spellStart"/>
            <w:r>
              <w:rPr>
                <w:rFonts w:ascii="Times New Roman" w:hAnsi="Times New Roman" w:cs="Times New Roman"/>
                <w:b/>
              </w:rPr>
              <w:t>NNod</w:t>
            </w:r>
            <w:proofErr w:type="spellEnd"/>
          </w:p>
        </w:tc>
        <w:tc>
          <w:tcPr>
            <w:tcW w:w="431" w:type="dxa"/>
            <w:tcBorders>
              <w:top w:val="single" w:sz="4" w:space="0" w:color="auto"/>
              <w:left w:val="nil"/>
              <w:bottom w:val="single" w:sz="4" w:space="0" w:color="auto"/>
              <w:right w:val="nil"/>
            </w:tcBorders>
          </w:tcPr>
          <w:p w14:paraId="4539F23E" w14:textId="77777777" w:rsidR="00910419" w:rsidRPr="0016024D" w:rsidRDefault="00910419" w:rsidP="00910419">
            <w:pPr>
              <w:jc w:val="center"/>
              <w:rPr>
                <w:rFonts w:ascii="Times New Roman" w:hAnsi="Times New Roman" w:cs="Times New Roman"/>
                <w:b/>
              </w:rPr>
            </w:pPr>
          </w:p>
        </w:tc>
      </w:tr>
      <w:tr w:rsidR="00910419" w:rsidRPr="0016024D" w14:paraId="22AF0D8D" w14:textId="77777777" w:rsidTr="00910419">
        <w:tc>
          <w:tcPr>
            <w:tcW w:w="1342" w:type="dxa"/>
            <w:vMerge/>
            <w:tcBorders>
              <w:bottom w:val="single" w:sz="4" w:space="0" w:color="auto"/>
              <w:right w:val="nil"/>
            </w:tcBorders>
            <w:shd w:val="clear" w:color="auto" w:fill="auto"/>
          </w:tcPr>
          <w:p w14:paraId="6967F152" w14:textId="77777777" w:rsidR="00910419" w:rsidRPr="0016024D" w:rsidRDefault="00910419" w:rsidP="00910419">
            <w:pPr>
              <w:jc w:val="both"/>
              <w:rPr>
                <w:rFonts w:ascii="Times New Roman" w:hAnsi="Times New Roman" w:cs="Times New Roman"/>
                <w:b/>
              </w:rPr>
            </w:pPr>
          </w:p>
        </w:tc>
        <w:tc>
          <w:tcPr>
            <w:tcW w:w="831" w:type="dxa"/>
            <w:tcBorders>
              <w:top w:val="single" w:sz="4" w:space="0" w:color="auto"/>
              <w:left w:val="nil"/>
              <w:bottom w:val="single" w:sz="4" w:space="0" w:color="auto"/>
              <w:right w:val="nil"/>
            </w:tcBorders>
            <w:shd w:val="clear" w:color="auto" w:fill="auto"/>
          </w:tcPr>
          <w:p w14:paraId="53A1C2C3" w14:textId="77777777" w:rsidR="00910419" w:rsidRPr="0016024D" w:rsidRDefault="00910419" w:rsidP="00910419">
            <w:pPr>
              <w:jc w:val="center"/>
              <w:rPr>
                <w:rFonts w:ascii="Times New Roman" w:hAnsi="Times New Roman" w:cs="Times New Roman"/>
                <w:b/>
              </w:rPr>
            </w:pPr>
            <w:r w:rsidRPr="0016024D">
              <w:rPr>
                <w:rFonts w:ascii="Times New Roman" w:hAnsi="Times New Roman" w:cs="Times New Roman"/>
                <w:b/>
              </w:rPr>
              <w:t>R1</w:t>
            </w:r>
          </w:p>
        </w:tc>
        <w:tc>
          <w:tcPr>
            <w:tcW w:w="960" w:type="dxa"/>
            <w:tcBorders>
              <w:top w:val="single" w:sz="4" w:space="0" w:color="auto"/>
              <w:left w:val="nil"/>
              <w:bottom w:val="single" w:sz="4" w:space="0" w:color="auto"/>
              <w:right w:val="nil"/>
            </w:tcBorders>
            <w:shd w:val="clear" w:color="auto" w:fill="auto"/>
          </w:tcPr>
          <w:p w14:paraId="7FB982DC" w14:textId="77777777" w:rsidR="00910419" w:rsidRPr="0016024D" w:rsidRDefault="00910419" w:rsidP="00910419">
            <w:pPr>
              <w:jc w:val="center"/>
              <w:rPr>
                <w:rFonts w:ascii="Times New Roman" w:hAnsi="Times New Roman" w:cs="Times New Roman"/>
                <w:b/>
              </w:rPr>
            </w:pPr>
            <w:r w:rsidRPr="0016024D">
              <w:rPr>
                <w:rFonts w:ascii="Times New Roman" w:hAnsi="Times New Roman" w:cs="Times New Roman"/>
                <w:b/>
              </w:rPr>
              <w:t>R3</w:t>
            </w:r>
          </w:p>
        </w:tc>
        <w:tc>
          <w:tcPr>
            <w:tcW w:w="1116" w:type="dxa"/>
            <w:tcBorders>
              <w:top w:val="single" w:sz="4" w:space="0" w:color="auto"/>
              <w:left w:val="nil"/>
              <w:bottom w:val="single" w:sz="4" w:space="0" w:color="auto"/>
            </w:tcBorders>
            <w:shd w:val="clear" w:color="auto" w:fill="auto"/>
          </w:tcPr>
          <w:p w14:paraId="0ADE31D4" w14:textId="77777777" w:rsidR="00910419" w:rsidRPr="0016024D" w:rsidRDefault="00910419" w:rsidP="00910419">
            <w:pPr>
              <w:jc w:val="center"/>
              <w:rPr>
                <w:rFonts w:ascii="Times New Roman" w:hAnsi="Times New Roman" w:cs="Times New Roman"/>
                <w:b/>
              </w:rPr>
            </w:pPr>
            <w:r w:rsidRPr="0016024D">
              <w:rPr>
                <w:rFonts w:ascii="Times New Roman" w:hAnsi="Times New Roman" w:cs="Times New Roman"/>
                <w:b/>
              </w:rPr>
              <w:t>R5</w:t>
            </w:r>
          </w:p>
        </w:tc>
        <w:tc>
          <w:tcPr>
            <w:tcW w:w="1002" w:type="dxa"/>
            <w:tcBorders>
              <w:top w:val="single" w:sz="4" w:space="0" w:color="auto"/>
              <w:left w:val="nil"/>
              <w:bottom w:val="single" w:sz="4" w:space="0" w:color="auto"/>
            </w:tcBorders>
          </w:tcPr>
          <w:p w14:paraId="092A47E5" w14:textId="77777777" w:rsidR="00910419" w:rsidRPr="0016024D" w:rsidRDefault="00910419" w:rsidP="00910419">
            <w:pPr>
              <w:jc w:val="center"/>
              <w:rPr>
                <w:rFonts w:ascii="Times New Roman" w:hAnsi="Times New Roman" w:cs="Times New Roman"/>
                <w:b/>
              </w:rPr>
            </w:pPr>
            <w:r>
              <w:rPr>
                <w:rFonts w:ascii="Times New Roman" w:hAnsi="Times New Roman" w:cs="Times New Roman"/>
                <w:b/>
              </w:rPr>
              <w:t>R1</w:t>
            </w:r>
          </w:p>
        </w:tc>
        <w:tc>
          <w:tcPr>
            <w:tcW w:w="1014" w:type="dxa"/>
            <w:tcBorders>
              <w:top w:val="single" w:sz="4" w:space="0" w:color="auto"/>
              <w:left w:val="nil"/>
              <w:bottom w:val="single" w:sz="4" w:space="0" w:color="auto"/>
            </w:tcBorders>
          </w:tcPr>
          <w:p w14:paraId="3614C04F" w14:textId="77777777" w:rsidR="00910419" w:rsidRPr="0016024D" w:rsidRDefault="00910419" w:rsidP="00910419">
            <w:pPr>
              <w:jc w:val="center"/>
              <w:rPr>
                <w:rFonts w:ascii="Times New Roman" w:hAnsi="Times New Roman" w:cs="Times New Roman"/>
                <w:b/>
              </w:rPr>
            </w:pPr>
            <w:r>
              <w:rPr>
                <w:rFonts w:ascii="Times New Roman" w:hAnsi="Times New Roman" w:cs="Times New Roman"/>
                <w:b/>
              </w:rPr>
              <w:t>R3</w:t>
            </w:r>
          </w:p>
        </w:tc>
        <w:tc>
          <w:tcPr>
            <w:tcW w:w="1102" w:type="dxa"/>
            <w:gridSpan w:val="2"/>
            <w:tcBorders>
              <w:top w:val="single" w:sz="4" w:space="0" w:color="auto"/>
              <w:left w:val="nil"/>
              <w:bottom w:val="single" w:sz="4" w:space="0" w:color="auto"/>
            </w:tcBorders>
          </w:tcPr>
          <w:p w14:paraId="55225F4E" w14:textId="77777777" w:rsidR="00910419" w:rsidRPr="0016024D" w:rsidRDefault="00910419" w:rsidP="00910419">
            <w:pPr>
              <w:jc w:val="center"/>
              <w:rPr>
                <w:rFonts w:ascii="Times New Roman" w:hAnsi="Times New Roman" w:cs="Times New Roman"/>
                <w:b/>
              </w:rPr>
            </w:pPr>
            <w:r>
              <w:rPr>
                <w:rFonts w:ascii="Times New Roman" w:hAnsi="Times New Roman" w:cs="Times New Roman"/>
                <w:b/>
              </w:rPr>
              <w:t>R5</w:t>
            </w:r>
          </w:p>
        </w:tc>
      </w:tr>
      <w:tr w:rsidR="00910419" w:rsidRPr="0016024D" w14:paraId="60FBEC9A" w14:textId="77777777" w:rsidTr="00910419">
        <w:tc>
          <w:tcPr>
            <w:tcW w:w="1342" w:type="dxa"/>
            <w:tcBorders>
              <w:top w:val="single" w:sz="4" w:space="0" w:color="auto"/>
            </w:tcBorders>
            <w:shd w:val="clear" w:color="auto" w:fill="auto"/>
          </w:tcPr>
          <w:p w14:paraId="30A7A860" w14:textId="77777777" w:rsidR="00910419" w:rsidRPr="0016024D" w:rsidRDefault="00910419" w:rsidP="00910419">
            <w:pPr>
              <w:jc w:val="both"/>
              <w:rPr>
                <w:rFonts w:ascii="Times New Roman" w:hAnsi="Times New Roman" w:cs="Times New Roman"/>
              </w:rPr>
            </w:pPr>
            <w:r w:rsidRPr="0016024D">
              <w:rPr>
                <w:rFonts w:ascii="Times New Roman" w:hAnsi="Times New Roman" w:cs="Times New Roman"/>
              </w:rPr>
              <w:t>T1</w:t>
            </w:r>
          </w:p>
        </w:tc>
        <w:tc>
          <w:tcPr>
            <w:tcW w:w="831" w:type="dxa"/>
            <w:tcBorders>
              <w:top w:val="single" w:sz="4" w:space="0" w:color="auto"/>
              <w:left w:val="nil"/>
              <w:bottom w:val="nil"/>
              <w:right w:val="nil"/>
            </w:tcBorders>
            <w:shd w:val="clear" w:color="auto" w:fill="auto"/>
          </w:tcPr>
          <w:p w14:paraId="2AF32FA9"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25,66a</w:t>
            </w:r>
          </w:p>
        </w:tc>
        <w:tc>
          <w:tcPr>
            <w:tcW w:w="960" w:type="dxa"/>
            <w:tcBorders>
              <w:top w:val="single" w:sz="4" w:space="0" w:color="auto"/>
              <w:left w:val="nil"/>
              <w:bottom w:val="nil"/>
              <w:right w:val="nil"/>
            </w:tcBorders>
            <w:shd w:val="clear" w:color="auto" w:fill="auto"/>
          </w:tcPr>
          <w:p w14:paraId="4E78367E"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28,66a</w:t>
            </w:r>
          </w:p>
        </w:tc>
        <w:tc>
          <w:tcPr>
            <w:tcW w:w="1116" w:type="dxa"/>
            <w:tcBorders>
              <w:top w:val="single" w:sz="4" w:space="0" w:color="auto"/>
              <w:left w:val="nil"/>
              <w:bottom w:val="nil"/>
            </w:tcBorders>
            <w:shd w:val="clear" w:color="auto" w:fill="auto"/>
          </w:tcPr>
          <w:p w14:paraId="74CF6047"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29,66a</w:t>
            </w:r>
          </w:p>
        </w:tc>
        <w:tc>
          <w:tcPr>
            <w:tcW w:w="1002" w:type="dxa"/>
            <w:tcBorders>
              <w:top w:val="single" w:sz="4" w:space="0" w:color="auto"/>
              <w:left w:val="nil"/>
              <w:bottom w:val="nil"/>
            </w:tcBorders>
          </w:tcPr>
          <w:p w14:paraId="52AD8232"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10,33b</w:t>
            </w:r>
          </w:p>
        </w:tc>
        <w:tc>
          <w:tcPr>
            <w:tcW w:w="1014" w:type="dxa"/>
            <w:tcBorders>
              <w:top w:val="single" w:sz="4" w:space="0" w:color="auto"/>
              <w:left w:val="nil"/>
              <w:bottom w:val="nil"/>
            </w:tcBorders>
          </w:tcPr>
          <w:p w14:paraId="6568A27C"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16,33a</w:t>
            </w:r>
          </w:p>
        </w:tc>
        <w:tc>
          <w:tcPr>
            <w:tcW w:w="1102" w:type="dxa"/>
            <w:gridSpan w:val="2"/>
            <w:tcBorders>
              <w:top w:val="single" w:sz="4" w:space="0" w:color="auto"/>
              <w:left w:val="nil"/>
              <w:bottom w:val="nil"/>
            </w:tcBorders>
          </w:tcPr>
          <w:p w14:paraId="7A2E6595"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18,66a</w:t>
            </w:r>
          </w:p>
        </w:tc>
      </w:tr>
      <w:tr w:rsidR="00910419" w:rsidRPr="0016024D" w14:paraId="082CB46A" w14:textId="77777777" w:rsidTr="00910419">
        <w:tc>
          <w:tcPr>
            <w:tcW w:w="1342" w:type="dxa"/>
            <w:shd w:val="clear" w:color="auto" w:fill="auto"/>
          </w:tcPr>
          <w:p w14:paraId="3BB0CA4E" w14:textId="77777777" w:rsidR="00910419" w:rsidRPr="0016024D" w:rsidRDefault="00910419" w:rsidP="00910419">
            <w:pPr>
              <w:jc w:val="both"/>
              <w:rPr>
                <w:rFonts w:ascii="Times New Roman" w:hAnsi="Times New Roman" w:cs="Times New Roman"/>
              </w:rPr>
            </w:pPr>
            <w:r w:rsidRPr="0016024D">
              <w:rPr>
                <w:rFonts w:ascii="Times New Roman" w:hAnsi="Times New Roman" w:cs="Times New Roman"/>
              </w:rPr>
              <w:t>T2</w:t>
            </w:r>
          </w:p>
        </w:tc>
        <w:tc>
          <w:tcPr>
            <w:tcW w:w="831" w:type="dxa"/>
            <w:tcBorders>
              <w:top w:val="nil"/>
              <w:left w:val="nil"/>
              <w:bottom w:val="nil"/>
              <w:right w:val="nil"/>
            </w:tcBorders>
            <w:shd w:val="clear" w:color="auto" w:fill="auto"/>
          </w:tcPr>
          <w:p w14:paraId="084DDD91"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25,00a</w:t>
            </w:r>
          </w:p>
        </w:tc>
        <w:tc>
          <w:tcPr>
            <w:tcW w:w="960" w:type="dxa"/>
            <w:tcBorders>
              <w:top w:val="nil"/>
              <w:left w:val="nil"/>
              <w:bottom w:val="nil"/>
              <w:right w:val="nil"/>
            </w:tcBorders>
            <w:shd w:val="clear" w:color="auto" w:fill="auto"/>
          </w:tcPr>
          <w:p w14:paraId="2E39C53D"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26,00ab</w:t>
            </w:r>
          </w:p>
        </w:tc>
        <w:tc>
          <w:tcPr>
            <w:tcW w:w="1116" w:type="dxa"/>
            <w:tcBorders>
              <w:top w:val="nil"/>
              <w:left w:val="nil"/>
              <w:bottom w:val="nil"/>
            </w:tcBorders>
            <w:shd w:val="clear" w:color="auto" w:fill="auto"/>
          </w:tcPr>
          <w:p w14:paraId="79508C86"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24,33ab</w:t>
            </w:r>
          </w:p>
        </w:tc>
        <w:tc>
          <w:tcPr>
            <w:tcW w:w="1002" w:type="dxa"/>
            <w:tcBorders>
              <w:top w:val="nil"/>
              <w:left w:val="nil"/>
              <w:bottom w:val="nil"/>
            </w:tcBorders>
          </w:tcPr>
          <w:p w14:paraId="222BE8F1"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10,66b</w:t>
            </w:r>
          </w:p>
        </w:tc>
        <w:tc>
          <w:tcPr>
            <w:tcW w:w="1014" w:type="dxa"/>
            <w:tcBorders>
              <w:top w:val="nil"/>
              <w:left w:val="nil"/>
              <w:bottom w:val="nil"/>
            </w:tcBorders>
          </w:tcPr>
          <w:p w14:paraId="09942D8F"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13,33a</w:t>
            </w:r>
          </w:p>
        </w:tc>
        <w:tc>
          <w:tcPr>
            <w:tcW w:w="1102" w:type="dxa"/>
            <w:gridSpan w:val="2"/>
            <w:tcBorders>
              <w:top w:val="nil"/>
              <w:left w:val="nil"/>
              <w:bottom w:val="nil"/>
            </w:tcBorders>
          </w:tcPr>
          <w:p w14:paraId="14A48FC8"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7,33ab</w:t>
            </w:r>
          </w:p>
        </w:tc>
      </w:tr>
      <w:tr w:rsidR="00910419" w:rsidRPr="0016024D" w14:paraId="30407764" w14:textId="77777777" w:rsidTr="00910419">
        <w:tc>
          <w:tcPr>
            <w:tcW w:w="1342" w:type="dxa"/>
            <w:shd w:val="clear" w:color="auto" w:fill="auto"/>
          </w:tcPr>
          <w:p w14:paraId="3612084C" w14:textId="77777777" w:rsidR="00910419" w:rsidRPr="0016024D" w:rsidRDefault="00910419" w:rsidP="00910419">
            <w:pPr>
              <w:jc w:val="both"/>
              <w:rPr>
                <w:rFonts w:ascii="Times New Roman" w:hAnsi="Times New Roman" w:cs="Times New Roman"/>
              </w:rPr>
            </w:pPr>
            <w:r w:rsidRPr="0016024D">
              <w:rPr>
                <w:rFonts w:ascii="Times New Roman" w:hAnsi="Times New Roman" w:cs="Times New Roman"/>
              </w:rPr>
              <w:t>T3</w:t>
            </w:r>
          </w:p>
        </w:tc>
        <w:tc>
          <w:tcPr>
            <w:tcW w:w="831" w:type="dxa"/>
            <w:tcBorders>
              <w:top w:val="nil"/>
              <w:left w:val="nil"/>
              <w:bottom w:val="nil"/>
              <w:right w:val="nil"/>
            </w:tcBorders>
            <w:shd w:val="clear" w:color="auto" w:fill="auto"/>
          </w:tcPr>
          <w:p w14:paraId="6CD51184"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27,33a</w:t>
            </w:r>
          </w:p>
        </w:tc>
        <w:tc>
          <w:tcPr>
            <w:tcW w:w="960" w:type="dxa"/>
            <w:tcBorders>
              <w:top w:val="nil"/>
              <w:left w:val="nil"/>
              <w:bottom w:val="nil"/>
              <w:right w:val="nil"/>
            </w:tcBorders>
            <w:shd w:val="clear" w:color="auto" w:fill="auto"/>
          </w:tcPr>
          <w:p w14:paraId="450DE0DA"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29,00a</w:t>
            </w:r>
          </w:p>
        </w:tc>
        <w:tc>
          <w:tcPr>
            <w:tcW w:w="1116" w:type="dxa"/>
            <w:tcBorders>
              <w:top w:val="nil"/>
              <w:left w:val="nil"/>
              <w:bottom w:val="nil"/>
            </w:tcBorders>
            <w:shd w:val="clear" w:color="auto" w:fill="auto"/>
          </w:tcPr>
          <w:p w14:paraId="4077D440"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26,66ab</w:t>
            </w:r>
          </w:p>
        </w:tc>
        <w:tc>
          <w:tcPr>
            <w:tcW w:w="1002" w:type="dxa"/>
            <w:tcBorders>
              <w:top w:val="nil"/>
              <w:left w:val="nil"/>
              <w:bottom w:val="nil"/>
            </w:tcBorders>
          </w:tcPr>
          <w:p w14:paraId="501678E9"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19,66ab</w:t>
            </w:r>
          </w:p>
        </w:tc>
        <w:tc>
          <w:tcPr>
            <w:tcW w:w="1014" w:type="dxa"/>
            <w:tcBorders>
              <w:top w:val="nil"/>
              <w:left w:val="nil"/>
              <w:bottom w:val="nil"/>
            </w:tcBorders>
          </w:tcPr>
          <w:p w14:paraId="09295E6F"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24,00a</w:t>
            </w:r>
          </w:p>
        </w:tc>
        <w:tc>
          <w:tcPr>
            <w:tcW w:w="1102" w:type="dxa"/>
            <w:gridSpan w:val="2"/>
            <w:tcBorders>
              <w:top w:val="nil"/>
              <w:left w:val="nil"/>
              <w:bottom w:val="nil"/>
            </w:tcBorders>
          </w:tcPr>
          <w:p w14:paraId="13188F5C"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9,66ab</w:t>
            </w:r>
          </w:p>
        </w:tc>
      </w:tr>
      <w:tr w:rsidR="00910419" w:rsidRPr="0016024D" w14:paraId="6D87480E" w14:textId="77777777" w:rsidTr="00910419">
        <w:trPr>
          <w:trHeight w:val="208"/>
        </w:trPr>
        <w:tc>
          <w:tcPr>
            <w:tcW w:w="1342" w:type="dxa"/>
            <w:shd w:val="clear" w:color="auto" w:fill="auto"/>
          </w:tcPr>
          <w:p w14:paraId="34310F4C" w14:textId="77777777" w:rsidR="00910419" w:rsidRPr="0016024D" w:rsidRDefault="00910419" w:rsidP="00910419">
            <w:pPr>
              <w:jc w:val="both"/>
              <w:rPr>
                <w:rFonts w:ascii="Times New Roman" w:hAnsi="Times New Roman" w:cs="Times New Roman"/>
              </w:rPr>
            </w:pPr>
            <w:r w:rsidRPr="0016024D">
              <w:rPr>
                <w:rFonts w:ascii="Times New Roman" w:hAnsi="Times New Roman" w:cs="Times New Roman"/>
              </w:rPr>
              <w:t>T4</w:t>
            </w:r>
          </w:p>
        </w:tc>
        <w:tc>
          <w:tcPr>
            <w:tcW w:w="831" w:type="dxa"/>
            <w:tcBorders>
              <w:top w:val="nil"/>
              <w:left w:val="nil"/>
              <w:bottom w:val="nil"/>
              <w:right w:val="nil"/>
            </w:tcBorders>
            <w:shd w:val="clear" w:color="auto" w:fill="auto"/>
          </w:tcPr>
          <w:p w14:paraId="59249386"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27,33a</w:t>
            </w:r>
          </w:p>
        </w:tc>
        <w:tc>
          <w:tcPr>
            <w:tcW w:w="960" w:type="dxa"/>
            <w:tcBorders>
              <w:top w:val="nil"/>
              <w:left w:val="nil"/>
              <w:bottom w:val="nil"/>
              <w:right w:val="nil"/>
            </w:tcBorders>
            <w:shd w:val="clear" w:color="auto" w:fill="auto"/>
          </w:tcPr>
          <w:p w14:paraId="6B3C6F5E"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25,00ab</w:t>
            </w:r>
          </w:p>
        </w:tc>
        <w:tc>
          <w:tcPr>
            <w:tcW w:w="1116" w:type="dxa"/>
            <w:tcBorders>
              <w:top w:val="nil"/>
              <w:left w:val="nil"/>
              <w:bottom w:val="nil"/>
            </w:tcBorders>
            <w:shd w:val="clear" w:color="auto" w:fill="auto"/>
          </w:tcPr>
          <w:p w14:paraId="08895460"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26,33ab</w:t>
            </w:r>
          </w:p>
        </w:tc>
        <w:tc>
          <w:tcPr>
            <w:tcW w:w="1002" w:type="dxa"/>
            <w:tcBorders>
              <w:top w:val="nil"/>
              <w:left w:val="nil"/>
              <w:bottom w:val="nil"/>
            </w:tcBorders>
          </w:tcPr>
          <w:p w14:paraId="177697A8"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24,66a</w:t>
            </w:r>
          </w:p>
        </w:tc>
        <w:tc>
          <w:tcPr>
            <w:tcW w:w="1014" w:type="dxa"/>
            <w:tcBorders>
              <w:top w:val="nil"/>
              <w:left w:val="nil"/>
              <w:bottom w:val="nil"/>
            </w:tcBorders>
          </w:tcPr>
          <w:p w14:paraId="3BA4C506"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24,00a</w:t>
            </w:r>
          </w:p>
        </w:tc>
        <w:tc>
          <w:tcPr>
            <w:tcW w:w="1102" w:type="dxa"/>
            <w:gridSpan w:val="2"/>
            <w:tcBorders>
              <w:top w:val="nil"/>
              <w:left w:val="nil"/>
              <w:bottom w:val="nil"/>
            </w:tcBorders>
          </w:tcPr>
          <w:p w14:paraId="3B274B7A"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11,00ab</w:t>
            </w:r>
          </w:p>
        </w:tc>
      </w:tr>
      <w:tr w:rsidR="00910419" w:rsidRPr="0016024D" w14:paraId="30ED647B" w14:textId="77777777" w:rsidTr="00910419">
        <w:tc>
          <w:tcPr>
            <w:tcW w:w="1342" w:type="dxa"/>
            <w:shd w:val="clear" w:color="auto" w:fill="auto"/>
          </w:tcPr>
          <w:p w14:paraId="79E43EE3" w14:textId="77777777" w:rsidR="00910419" w:rsidRPr="0016024D" w:rsidRDefault="00910419" w:rsidP="00910419">
            <w:pPr>
              <w:jc w:val="both"/>
              <w:rPr>
                <w:rFonts w:ascii="Times New Roman" w:hAnsi="Times New Roman" w:cs="Times New Roman"/>
              </w:rPr>
            </w:pPr>
            <w:r w:rsidRPr="0016024D">
              <w:rPr>
                <w:rFonts w:ascii="Times New Roman" w:hAnsi="Times New Roman" w:cs="Times New Roman"/>
              </w:rPr>
              <w:t>T5</w:t>
            </w:r>
          </w:p>
        </w:tc>
        <w:tc>
          <w:tcPr>
            <w:tcW w:w="831" w:type="dxa"/>
            <w:tcBorders>
              <w:top w:val="nil"/>
              <w:left w:val="nil"/>
              <w:bottom w:val="nil"/>
              <w:right w:val="nil"/>
            </w:tcBorders>
            <w:shd w:val="clear" w:color="auto" w:fill="auto"/>
          </w:tcPr>
          <w:p w14:paraId="444D89C5"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27,00a</w:t>
            </w:r>
          </w:p>
        </w:tc>
        <w:tc>
          <w:tcPr>
            <w:tcW w:w="960" w:type="dxa"/>
            <w:tcBorders>
              <w:top w:val="nil"/>
              <w:left w:val="nil"/>
              <w:bottom w:val="nil"/>
              <w:right w:val="nil"/>
            </w:tcBorders>
            <w:shd w:val="clear" w:color="auto" w:fill="auto"/>
          </w:tcPr>
          <w:p w14:paraId="6DAB156B"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23,66ab</w:t>
            </w:r>
          </w:p>
        </w:tc>
        <w:tc>
          <w:tcPr>
            <w:tcW w:w="1116" w:type="dxa"/>
            <w:tcBorders>
              <w:top w:val="nil"/>
              <w:left w:val="nil"/>
              <w:bottom w:val="nil"/>
            </w:tcBorders>
            <w:shd w:val="clear" w:color="auto" w:fill="auto"/>
          </w:tcPr>
          <w:p w14:paraId="57619551"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21,33b</w:t>
            </w:r>
          </w:p>
        </w:tc>
        <w:tc>
          <w:tcPr>
            <w:tcW w:w="1002" w:type="dxa"/>
            <w:tcBorders>
              <w:top w:val="nil"/>
              <w:left w:val="nil"/>
              <w:bottom w:val="nil"/>
            </w:tcBorders>
          </w:tcPr>
          <w:p w14:paraId="55AA308C"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14,66ab</w:t>
            </w:r>
          </w:p>
        </w:tc>
        <w:tc>
          <w:tcPr>
            <w:tcW w:w="1014" w:type="dxa"/>
            <w:tcBorders>
              <w:top w:val="nil"/>
              <w:left w:val="nil"/>
              <w:bottom w:val="nil"/>
            </w:tcBorders>
          </w:tcPr>
          <w:p w14:paraId="7D1548D1"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24,33a</w:t>
            </w:r>
          </w:p>
        </w:tc>
        <w:tc>
          <w:tcPr>
            <w:tcW w:w="1102" w:type="dxa"/>
            <w:gridSpan w:val="2"/>
            <w:tcBorders>
              <w:top w:val="nil"/>
              <w:left w:val="nil"/>
              <w:bottom w:val="nil"/>
            </w:tcBorders>
          </w:tcPr>
          <w:p w14:paraId="34977196"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5,00b</w:t>
            </w:r>
          </w:p>
        </w:tc>
      </w:tr>
      <w:tr w:rsidR="00910419" w:rsidRPr="0016024D" w14:paraId="0FD2207D" w14:textId="77777777" w:rsidTr="00910419">
        <w:tc>
          <w:tcPr>
            <w:tcW w:w="1342" w:type="dxa"/>
            <w:shd w:val="clear" w:color="auto" w:fill="auto"/>
          </w:tcPr>
          <w:p w14:paraId="1E34861F" w14:textId="77777777" w:rsidR="00910419" w:rsidRPr="0016024D" w:rsidRDefault="00910419" w:rsidP="00910419">
            <w:pPr>
              <w:jc w:val="both"/>
              <w:rPr>
                <w:rFonts w:ascii="Times New Roman" w:hAnsi="Times New Roman" w:cs="Times New Roman"/>
              </w:rPr>
            </w:pPr>
            <w:r w:rsidRPr="0016024D">
              <w:rPr>
                <w:rFonts w:ascii="Times New Roman" w:hAnsi="Times New Roman" w:cs="Times New Roman"/>
              </w:rPr>
              <w:t>T6</w:t>
            </w:r>
          </w:p>
        </w:tc>
        <w:tc>
          <w:tcPr>
            <w:tcW w:w="831" w:type="dxa"/>
            <w:tcBorders>
              <w:top w:val="nil"/>
              <w:left w:val="nil"/>
              <w:bottom w:val="single" w:sz="4" w:space="0" w:color="auto"/>
              <w:right w:val="nil"/>
            </w:tcBorders>
            <w:shd w:val="clear" w:color="auto" w:fill="auto"/>
          </w:tcPr>
          <w:p w14:paraId="600A1905"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11,83a</w:t>
            </w:r>
          </w:p>
        </w:tc>
        <w:tc>
          <w:tcPr>
            <w:tcW w:w="960" w:type="dxa"/>
            <w:tcBorders>
              <w:top w:val="nil"/>
              <w:left w:val="nil"/>
              <w:bottom w:val="single" w:sz="4" w:space="0" w:color="auto"/>
              <w:right w:val="nil"/>
            </w:tcBorders>
            <w:shd w:val="clear" w:color="auto" w:fill="auto"/>
          </w:tcPr>
          <w:p w14:paraId="7E6EB2C6"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16,66b</w:t>
            </w:r>
          </w:p>
        </w:tc>
        <w:tc>
          <w:tcPr>
            <w:tcW w:w="1116" w:type="dxa"/>
            <w:tcBorders>
              <w:top w:val="nil"/>
              <w:left w:val="nil"/>
              <w:bottom w:val="single" w:sz="4" w:space="0" w:color="auto"/>
            </w:tcBorders>
            <w:shd w:val="clear" w:color="auto" w:fill="auto"/>
          </w:tcPr>
          <w:p w14:paraId="77CD4D96" w14:textId="77777777" w:rsidR="00910419" w:rsidRPr="0016024D" w:rsidRDefault="00910419" w:rsidP="00910419">
            <w:pPr>
              <w:jc w:val="center"/>
              <w:rPr>
                <w:rFonts w:ascii="Times New Roman" w:hAnsi="Times New Roman" w:cs="Times New Roman"/>
              </w:rPr>
            </w:pPr>
            <w:r w:rsidRPr="0016024D">
              <w:rPr>
                <w:rFonts w:ascii="Times New Roman" w:hAnsi="Times New Roman" w:cs="Times New Roman"/>
              </w:rPr>
              <w:t>12,66c</w:t>
            </w:r>
          </w:p>
        </w:tc>
        <w:tc>
          <w:tcPr>
            <w:tcW w:w="1002" w:type="dxa"/>
            <w:tcBorders>
              <w:top w:val="nil"/>
              <w:left w:val="nil"/>
              <w:bottom w:val="single" w:sz="4" w:space="0" w:color="auto"/>
            </w:tcBorders>
          </w:tcPr>
          <w:p w14:paraId="1A2676D8"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10,66b</w:t>
            </w:r>
          </w:p>
        </w:tc>
        <w:tc>
          <w:tcPr>
            <w:tcW w:w="1014" w:type="dxa"/>
            <w:tcBorders>
              <w:top w:val="nil"/>
              <w:left w:val="nil"/>
              <w:bottom w:val="single" w:sz="4" w:space="0" w:color="auto"/>
            </w:tcBorders>
          </w:tcPr>
          <w:p w14:paraId="50A9FFFA"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13,00a</w:t>
            </w:r>
          </w:p>
        </w:tc>
        <w:tc>
          <w:tcPr>
            <w:tcW w:w="1102" w:type="dxa"/>
            <w:gridSpan w:val="2"/>
            <w:tcBorders>
              <w:top w:val="nil"/>
              <w:left w:val="nil"/>
              <w:bottom w:val="single" w:sz="4" w:space="0" w:color="auto"/>
            </w:tcBorders>
          </w:tcPr>
          <w:p w14:paraId="24CE0CEA" w14:textId="77777777" w:rsidR="00910419" w:rsidRPr="00A939AC" w:rsidRDefault="00910419" w:rsidP="00910419">
            <w:pPr>
              <w:jc w:val="center"/>
              <w:rPr>
                <w:rFonts w:ascii="Times New Roman" w:hAnsi="Times New Roman" w:cs="Times New Roman"/>
              </w:rPr>
            </w:pPr>
            <w:r w:rsidRPr="00A939AC">
              <w:rPr>
                <w:rFonts w:ascii="Times New Roman" w:hAnsi="Times New Roman" w:cs="Times New Roman"/>
              </w:rPr>
              <w:t>6,00ab</w:t>
            </w:r>
          </w:p>
        </w:tc>
      </w:tr>
    </w:tbl>
    <w:p w14:paraId="27AF7DA5" w14:textId="33BC79E9" w:rsidR="00C13767" w:rsidRPr="0016024D" w:rsidRDefault="00C13767" w:rsidP="0016024D">
      <w:pPr>
        <w:spacing w:line="360" w:lineRule="auto"/>
        <w:jc w:val="both"/>
        <w:rPr>
          <w:rFonts w:ascii="Times New Roman" w:hAnsi="Times New Roman" w:cs="Times New Roman"/>
          <w:sz w:val="24"/>
          <w:szCs w:val="24"/>
        </w:rPr>
      </w:pPr>
    </w:p>
    <w:p w14:paraId="1273F092" w14:textId="77777777" w:rsidR="00C13767" w:rsidRPr="0016024D" w:rsidRDefault="00C13767" w:rsidP="0016024D">
      <w:pPr>
        <w:jc w:val="both"/>
        <w:rPr>
          <w:rFonts w:ascii="Times New Roman" w:hAnsi="Times New Roman" w:cs="Times New Roman"/>
          <w:sz w:val="24"/>
          <w:szCs w:val="24"/>
        </w:rPr>
      </w:pPr>
    </w:p>
    <w:p w14:paraId="0B068555" w14:textId="77777777" w:rsidR="00A939AC" w:rsidRDefault="00A939AC" w:rsidP="0016024D">
      <w:pPr>
        <w:jc w:val="both"/>
        <w:rPr>
          <w:rFonts w:ascii="Times New Roman" w:hAnsi="Times New Roman" w:cs="Times New Roman"/>
        </w:rPr>
      </w:pPr>
    </w:p>
    <w:p w14:paraId="1435D524" w14:textId="77777777" w:rsidR="00A939AC" w:rsidRDefault="00A939AC" w:rsidP="0016024D">
      <w:pPr>
        <w:jc w:val="both"/>
        <w:rPr>
          <w:rFonts w:ascii="Times New Roman" w:hAnsi="Times New Roman" w:cs="Times New Roman"/>
        </w:rPr>
      </w:pPr>
    </w:p>
    <w:p w14:paraId="703E6F96" w14:textId="77777777" w:rsidR="00A939AC" w:rsidRDefault="00A939AC" w:rsidP="0016024D">
      <w:pPr>
        <w:jc w:val="both"/>
        <w:rPr>
          <w:rFonts w:ascii="Times New Roman" w:hAnsi="Times New Roman" w:cs="Times New Roman"/>
        </w:rPr>
      </w:pPr>
    </w:p>
    <w:p w14:paraId="264BBF76" w14:textId="77777777" w:rsidR="00A939AC" w:rsidRDefault="00A939AC" w:rsidP="0016024D">
      <w:pPr>
        <w:jc w:val="both"/>
        <w:rPr>
          <w:rFonts w:ascii="Times New Roman" w:hAnsi="Times New Roman" w:cs="Times New Roman"/>
        </w:rPr>
      </w:pPr>
    </w:p>
    <w:p w14:paraId="42FCCFFC" w14:textId="77777777" w:rsidR="00A939AC" w:rsidRDefault="00A939AC" w:rsidP="0016024D">
      <w:pPr>
        <w:jc w:val="both"/>
        <w:rPr>
          <w:rFonts w:ascii="Times New Roman" w:hAnsi="Times New Roman" w:cs="Times New Roman"/>
        </w:rPr>
      </w:pPr>
    </w:p>
    <w:p w14:paraId="485229CF" w14:textId="77777777" w:rsidR="00A939AC" w:rsidRDefault="00A939AC" w:rsidP="0016024D">
      <w:pPr>
        <w:jc w:val="both"/>
        <w:rPr>
          <w:rFonts w:ascii="Times New Roman" w:hAnsi="Times New Roman" w:cs="Times New Roman"/>
        </w:rPr>
      </w:pPr>
    </w:p>
    <w:p w14:paraId="121BC732" w14:textId="49E89EE4" w:rsidR="00C13767" w:rsidRPr="0016024D" w:rsidRDefault="00C13767" w:rsidP="0016024D">
      <w:pPr>
        <w:jc w:val="both"/>
        <w:rPr>
          <w:rFonts w:ascii="Times New Roman" w:hAnsi="Times New Roman" w:cs="Times New Roman"/>
        </w:rPr>
      </w:pPr>
      <w:r w:rsidRPr="0016024D">
        <w:rPr>
          <w:rFonts w:ascii="Times New Roman" w:hAnsi="Times New Roman" w:cs="Times New Roman"/>
        </w:rPr>
        <w:t xml:space="preserve">Médias seguidas pela mesma letra, nas colunas, não diferem entre si, pelo teste de </w:t>
      </w:r>
      <w:proofErr w:type="spellStart"/>
      <w:r w:rsidRPr="0016024D">
        <w:rPr>
          <w:rFonts w:ascii="Times New Roman" w:hAnsi="Times New Roman" w:cs="Times New Roman"/>
        </w:rPr>
        <w:t>Tukey</w:t>
      </w:r>
      <w:proofErr w:type="spellEnd"/>
      <w:r w:rsidRPr="0016024D">
        <w:rPr>
          <w:rFonts w:ascii="Times New Roman" w:hAnsi="Times New Roman" w:cs="Times New Roman"/>
        </w:rPr>
        <w:t xml:space="preserve"> (5%).</w:t>
      </w:r>
    </w:p>
    <w:p w14:paraId="0FB073A9" w14:textId="77777777" w:rsidR="00357611" w:rsidRDefault="00357611" w:rsidP="003A0D47">
      <w:pPr>
        <w:spacing w:line="360" w:lineRule="auto"/>
        <w:rPr>
          <w:rFonts w:ascii="Times New Roman" w:eastAsia="Times New Roman" w:hAnsi="Times New Roman" w:cs="Times New Roman"/>
          <w:b/>
          <w:smallCaps/>
          <w:color w:val="000000"/>
        </w:rPr>
      </w:pPr>
    </w:p>
    <w:p w14:paraId="3E86A069" w14:textId="77777777" w:rsidR="00910419" w:rsidRDefault="00910419" w:rsidP="00910419">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O</w:t>
      </w:r>
      <w:r w:rsidRPr="003A0D47">
        <w:rPr>
          <w:rFonts w:ascii="Times New Roman" w:hAnsi="Times New Roman" w:cs="Times New Roman"/>
          <w:sz w:val="24"/>
          <w:szCs w:val="24"/>
        </w:rPr>
        <w:t xml:space="preserve"> </w:t>
      </w:r>
      <w:r>
        <w:rPr>
          <w:rFonts w:ascii="Times New Roman" w:hAnsi="Times New Roman" w:cs="Times New Roman"/>
          <w:sz w:val="24"/>
          <w:szCs w:val="24"/>
        </w:rPr>
        <w:t>número</w:t>
      </w:r>
      <w:r w:rsidRPr="003A0D47">
        <w:rPr>
          <w:rFonts w:ascii="Times New Roman" w:hAnsi="Times New Roman" w:cs="Times New Roman"/>
          <w:sz w:val="24"/>
          <w:szCs w:val="24"/>
        </w:rPr>
        <w:t xml:space="preserve"> de nódulos </w:t>
      </w:r>
      <w:r>
        <w:rPr>
          <w:rFonts w:ascii="Times New Roman" w:hAnsi="Times New Roman" w:cs="Times New Roman"/>
          <w:sz w:val="24"/>
          <w:szCs w:val="24"/>
        </w:rPr>
        <w:t>decorrentes da</w:t>
      </w:r>
      <w:r w:rsidRPr="003A0D47">
        <w:rPr>
          <w:rFonts w:ascii="Times New Roman" w:hAnsi="Times New Roman" w:cs="Times New Roman"/>
          <w:sz w:val="24"/>
          <w:szCs w:val="24"/>
        </w:rPr>
        <w:t xml:space="preserve"> fixação biológica de nitrogênio no estádio R1 </w:t>
      </w:r>
      <w:r>
        <w:rPr>
          <w:rFonts w:ascii="Times New Roman" w:hAnsi="Times New Roman" w:cs="Times New Roman"/>
          <w:sz w:val="24"/>
          <w:szCs w:val="24"/>
        </w:rPr>
        <w:t>foi maior no T4</w:t>
      </w:r>
      <w:r w:rsidRPr="003A0D47">
        <w:rPr>
          <w:rFonts w:ascii="Times New Roman" w:hAnsi="Times New Roman" w:cs="Times New Roman"/>
          <w:sz w:val="24"/>
          <w:szCs w:val="24"/>
        </w:rPr>
        <w:t xml:space="preserve">. Já em R3, não houve diferença </w:t>
      </w:r>
      <w:r>
        <w:rPr>
          <w:rFonts w:ascii="Times New Roman" w:hAnsi="Times New Roman" w:cs="Times New Roman"/>
          <w:sz w:val="24"/>
          <w:szCs w:val="24"/>
        </w:rPr>
        <w:t>significativa no número de nódulos entre os tratamentos</w:t>
      </w:r>
      <w:r w:rsidRPr="003A0D47">
        <w:rPr>
          <w:rFonts w:ascii="Times New Roman" w:hAnsi="Times New Roman" w:cs="Times New Roman"/>
          <w:sz w:val="24"/>
          <w:szCs w:val="24"/>
        </w:rPr>
        <w:t>. Em R5, T1 mostrou raízes de plantas com maior n</w:t>
      </w:r>
      <w:r>
        <w:rPr>
          <w:rFonts w:ascii="Times New Roman" w:hAnsi="Times New Roman" w:cs="Times New Roman"/>
          <w:sz w:val="24"/>
          <w:szCs w:val="24"/>
        </w:rPr>
        <w:t xml:space="preserve">úmero de nódulos. </w:t>
      </w:r>
      <w:r w:rsidRPr="007C353A">
        <w:rPr>
          <w:rFonts w:ascii="Times New Roman" w:hAnsi="Times New Roman" w:cs="Times New Roman"/>
          <w:sz w:val="24"/>
          <w:szCs w:val="24"/>
        </w:rPr>
        <w:t>Todos os tratamentos apresentaram valores dentro e até superiores ao que Câmara (2000) considero</w:t>
      </w:r>
      <w:r w:rsidRPr="003A0D47">
        <w:rPr>
          <w:rFonts w:ascii="Times New Roman" w:hAnsi="Times New Roman" w:cs="Times New Roman"/>
          <w:sz w:val="24"/>
          <w:szCs w:val="24"/>
        </w:rPr>
        <w:t>u suficiente para que a so</w:t>
      </w:r>
      <w:r>
        <w:rPr>
          <w:rFonts w:ascii="Times New Roman" w:hAnsi="Times New Roman" w:cs="Times New Roman"/>
          <w:sz w:val="24"/>
          <w:szCs w:val="24"/>
        </w:rPr>
        <w:t>ja alcance altas produtividades.</w:t>
      </w:r>
      <w:r w:rsidRPr="003A0D47">
        <w:rPr>
          <w:rFonts w:ascii="Times New Roman" w:hAnsi="Times New Roman" w:cs="Times New Roman"/>
          <w:sz w:val="24"/>
          <w:szCs w:val="24"/>
        </w:rPr>
        <w:t xml:space="preserve"> </w:t>
      </w:r>
      <w:r w:rsidRPr="007C353A">
        <w:rPr>
          <w:rFonts w:ascii="Times New Roman" w:hAnsi="Times New Roman" w:cs="Times New Roman"/>
          <w:sz w:val="24"/>
          <w:szCs w:val="24"/>
        </w:rPr>
        <w:t>Silva et al. (2008) afirmam que para que a adubação orgânica tenha efeitos significativos na produtividade, se faz necessário sua aplicação por vários anos, pois seu efeito é maximizado a longo prazo, promovendo melhorias na fertilidade do solo, além de proporcionar condições físicas adequadas ao desenvolvimento da cultura da soja. Esses resultados corroboram os de Liu et al. 2009, que indicam também que o desenvolvimento de práticas eficazes, especialmente com a manipulação da quantidade e tipo de resíduos orgânicos pode melhorar a sustentabilidade dos ecossistemas a longo prazo.</w:t>
      </w:r>
    </w:p>
    <w:p w14:paraId="7CAAC64E" w14:textId="77777777" w:rsidR="00910419" w:rsidRPr="003A0D47" w:rsidRDefault="00910419" w:rsidP="003A0D47">
      <w:pPr>
        <w:spacing w:line="360" w:lineRule="auto"/>
        <w:rPr>
          <w:rFonts w:ascii="Times New Roman" w:eastAsia="Times New Roman" w:hAnsi="Times New Roman" w:cs="Times New Roman"/>
          <w:b/>
          <w:smallCaps/>
          <w:color w:val="000000"/>
        </w:rPr>
      </w:pPr>
    </w:p>
    <w:p w14:paraId="47FA1C1E" w14:textId="44CD1E9F" w:rsidR="00A078C8" w:rsidRDefault="00A078C8" w:rsidP="00F9336E">
      <w:pPr>
        <w:spacing w:line="360" w:lineRule="auto"/>
        <w:rPr>
          <w:rFonts w:ascii="Times New Roman" w:eastAsia="Times New Roman" w:hAnsi="Times New Roman" w:cs="Times New Roman"/>
          <w:b/>
          <w:smallCaps/>
          <w:color w:val="1F497D" w:themeColor="text2"/>
          <w:sz w:val="24"/>
          <w:szCs w:val="24"/>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04F39693" w14:textId="5F5EBDE5" w:rsidR="00C13767" w:rsidRDefault="00C13767" w:rsidP="00C13767">
      <w:pPr>
        <w:spacing w:line="360" w:lineRule="auto"/>
        <w:ind w:firstLine="709"/>
        <w:jc w:val="both"/>
        <w:rPr>
          <w:rFonts w:ascii="Times New Roman" w:hAnsi="Times New Roman" w:cs="Times New Roman"/>
          <w:sz w:val="24"/>
          <w:szCs w:val="24"/>
        </w:rPr>
      </w:pPr>
      <w:r w:rsidRPr="00C13767">
        <w:rPr>
          <w:rFonts w:ascii="Times New Roman" w:hAnsi="Times New Roman" w:cs="Times New Roman"/>
          <w:sz w:val="24"/>
          <w:szCs w:val="24"/>
        </w:rPr>
        <w:t>A adubação orgânica, tanto com torta de filtro, quanto com cama de frango proporcionou maior crescimento radicular em qualquer que seja o estádio de desenvolvimento da planta de soja, podendo beneficiar a mesma n</w:t>
      </w:r>
      <w:r>
        <w:rPr>
          <w:rFonts w:ascii="Times New Roman" w:hAnsi="Times New Roman" w:cs="Times New Roman"/>
          <w:sz w:val="24"/>
          <w:szCs w:val="24"/>
        </w:rPr>
        <w:t>a absorção de água e nutrientes.</w:t>
      </w:r>
      <w:r w:rsidR="00D61D24">
        <w:rPr>
          <w:rFonts w:ascii="Times New Roman" w:hAnsi="Times New Roman" w:cs="Times New Roman"/>
          <w:sz w:val="24"/>
          <w:szCs w:val="24"/>
        </w:rPr>
        <w:t xml:space="preserve"> Além de se mostrar benéfica </w:t>
      </w:r>
      <w:r w:rsidR="00DC0113">
        <w:rPr>
          <w:rFonts w:ascii="Times New Roman" w:hAnsi="Times New Roman" w:cs="Times New Roman"/>
          <w:sz w:val="24"/>
          <w:szCs w:val="24"/>
        </w:rPr>
        <w:t xml:space="preserve">quantitativamente </w:t>
      </w:r>
      <w:r w:rsidR="00D61D24">
        <w:rPr>
          <w:rFonts w:ascii="Times New Roman" w:hAnsi="Times New Roman" w:cs="Times New Roman"/>
          <w:sz w:val="24"/>
          <w:szCs w:val="24"/>
        </w:rPr>
        <w:t>ao processo de nodulaçã</w:t>
      </w:r>
      <w:r w:rsidR="00DC0113">
        <w:rPr>
          <w:rFonts w:ascii="Times New Roman" w:hAnsi="Times New Roman" w:cs="Times New Roman"/>
          <w:sz w:val="24"/>
          <w:szCs w:val="24"/>
        </w:rPr>
        <w:t>o.</w:t>
      </w:r>
    </w:p>
    <w:p w14:paraId="0EE4810B" w14:textId="77777777" w:rsidR="00C13767" w:rsidRPr="00C13767" w:rsidRDefault="00C13767" w:rsidP="00C13767">
      <w:pPr>
        <w:spacing w:line="360" w:lineRule="auto"/>
        <w:ind w:firstLine="709"/>
        <w:jc w:val="both"/>
        <w:rPr>
          <w:rFonts w:ascii="Times New Roman" w:hAnsi="Times New Roman" w:cs="Times New Roman"/>
          <w:sz w:val="24"/>
          <w:szCs w:val="24"/>
        </w:rPr>
      </w:pPr>
    </w:p>
    <w:p w14:paraId="61159153" w14:textId="77777777" w:rsidR="00A078C8" w:rsidRDefault="00A078C8" w:rsidP="00A078C8">
      <w:pPr>
        <w:tabs>
          <w:tab w:val="center" w:pos="4536"/>
        </w:tabs>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47842A93" w14:textId="2495168F" w:rsidR="001A2481" w:rsidRPr="001A2481" w:rsidRDefault="006119F0" w:rsidP="001A2481">
      <w:pPr>
        <w:rPr>
          <w:rFonts w:ascii="Times New Roman" w:hAnsi="Times New Roman" w:cs="Times New Roman"/>
        </w:rPr>
      </w:pPr>
      <w:r w:rsidRPr="001A2481">
        <w:rPr>
          <w:rFonts w:ascii="Times New Roman" w:hAnsi="Times New Roman" w:cs="Times New Roman"/>
        </w:rPr>
        <w:t xml:space="preserve">ASSOCIAÇÃO NACIONAL PARA DIFUSÃO DE ADUBOS. </w:t>
      </w:r>
      <w:r w:rsidRPr="001A2481">
        <w:rPr>
          <w:rFonts w:ascii="Times New Roman" w:hAnsi="Times New Roman" w:cs="Times New Roman"/>
          <w:b/>
        </w:rPr>
        <w:t>Estatística.</w:t>
      </w:r>
      <w:r w:rsidRPr="001A2481">
        <w:rPr>
          <w:rFonts w:ascii="Times New Roman" w:hAnsi="Times New Roman" w:cs="Times New Roman"/>
        </w:rPr>
        <w:t xml:space="preserve"> São Paulo, 2017. Disponível em: http://www.anda.org.br/estatisticas.aspx. Acesso em: 16 de junho de 2021.</w:t>
      </w:r>
    </w:p>
    <w:p w14:paraId="50A21653" w14:textId="4D5B2CA1" w:rsidR="006119F0" w:rsidRPr="007C353A" w:rsidRDefault="001A2481" w:rsidP="007C353A">
      <w:pPr>
        <w:rPr>
          <w:rFonts w:ascii="Times New Roman" w:hAnsi="Times New Roman" w:cs="Times New Roman"/>
        </w:rPr>
      </w:pPr>
      <w:r w:rsidRPr="001A2481">
        <w:rPr>
          <w:rFonts w:ascii="Times New Roman" w:hAnsi="Times New Roman" w:cs="Times New Roman"/>
        </w:rPr>
        <w:t xml:space="preserve">CONAB, Companhia Nacional de Abastecimento. </w:t>
      </w:r>
      <w:r w:rsidRPr="001A2481">
        <w:rPr>
          <w:rFonts w:ascii="Times New Roman" w:hAnsi="Times New Roman" w:cs="Times New Roman"/>
          <w:b/>
        </w:rPr>
        <w:t>Acompanhamento da safra brasileira de grãos, soja 2020/2021 nono levantamento junho/2020</w:t>
      </w:r>
      <w:r w:rsidRPr="001A2481">
        <w:rPr>
          <w:rFonts w:ascii="Times New Roman" w:hAnsi="Times New Roman" w:cs="Times New Roman"/>
        </w:rPr>
        <w:t>. Brasília: CONAB, 2018.</w:t>
      </w:r>
    </w:p>
    <w:p w14:paraId="1375029C" w14:textId="5AB19545" w:rsidR="00C141D3" w:rsidRPr="007C353A" w:rsidRDefault="00201FD2" w:rsidP="007C353A">
      <w:pPr>
        <w:widowControl/>
        <w:autoSpaceDE/>
        <w:autoSpaceDN/>
        <w:rPr>
          <w:rFonts w:ascii="Times New Roman" w:eastAsia="Times New Roman" w:hAnsi="Times New Roman" w:cs="Times New Roman"/>
          <w:lang w:eastAsia="pt-BR" w:bidi="ar-SA"/>
        </w:rPr>
      </w:pPr>
      <w:r>
        <w:rPr>
          <w:rFonts w:ascii="Times New Roman" w:eastAsia="Times New Roman" w:hAnsi="Times New Roman" w:cs="Times New Roman"/>
          <w:color w:val="222222"/>
          <w:shd w:val="clear" w:color="auto" w:fill="FFFFFF"/>
          <w:lang w:eastAsia="pt-BR" w:bidi="ar-SA"/>
        </w:rPr>
        <w:t>DALL'AGNOL, A</w:t>
      </w:r>
      <w:r w:rsidR="001A2481" w:rsidRPr="001A2481">
        <w:rPr>
          <w:rFonts w:ascii="Times New Roman" w:eastAsia="Times New Roman" w:hAnsi="Times New Roman" w:cs="Times New Roman"/>
          <w:color w:val="222222"/>
          <w:shd w:val="clear" w:color="auto" w:fill="FFFFFF"/>
          <w:lang w:eastAsia="pt-BR" w:bidi="ar-SA"/>
        </w:rPr>
        <w:t>. </w:t>
      </w:r>
      <w:r w:rsidR="001A2481" w:rsidRPr="001A2481">
        <w:rPr>
          <w:rFonts w:ascii="Times New Roman" w:eastAsia="Times New Roman" w:hAnsi="Times New Roman" w:cs="Times New Roman"/>
          <w:b/>
          <w:bCs/>
          <w:color w:val="222222"/>
          <w:lang w:eastAsia="pt-BR" w:bidi="ar-SA"/>
        </w:rPr>
        <w:t>A Embrapa Soja no contexto do desenvolvimento da soja no Brasil: histórico e contribuições</w:t>
      </w:r>
      <w:r w:rsidR="001A2481" w:rsidRPr="001A2481">
        <w:rPr>
          <w:rFonts w:ascii="Times New Roman" w:eastAsia="Times New Roman" w:hAnsi="Times New Roman" w:cs="Times New Roman"/>
          <w:color w:val="222222"/>
          <w:shd w:val="clear" w:color="auto" w:fill="FFFFFF"/>
          <w:lang w:eastAsia="pt-BR" w:bidi="ar-SA"/>
        </w:rPr>
        <w:t>. Brasília, DF: Embrapa, 2016., 2016.</w:t>
      </w:r>
    </w:p>
    <w:p w14:paraId="1E6C0F3C" w14:textId="22319379" w:rsidR="001A2481" w:rsidRPr="007C353A" w:rsidRDefault="00910419" w:rsidP="007C353A">
      <w:pPr>
        <w:adjustRightInd w:val="0"/>
        <w:jc w:val="both"/>
        <w:rPr>
          <w:rFonts w:ascii="Times New Roman" w:hAnsi="Times New Roman" w:cs="Times New Roman"/>
        </w:rPr>
      </w:pPr>
      <w:r>
        <w:rPr>
          <w:rFonts w:ascii="Times New Roman" w:hAnsi="Times New Roman" w:cs="Times New Roman"/>
          <w:lang w:val="en-US"/>
        </w:rPr>
        <w:t>LIU, M.; HU, F.; CHEN, X.; HUANG, Q.; JIAO, J.; ZHANG, B.;</w:t>
      </w:r>
      <w:r w:rsidRPr="001A2481">
        <w:rPr>
          <w:rFonts w:ascii="Times New Roman" w:hAnsi="Times New Roman" w:cs="Times New Roman"/>
          <w:lang w:val="en-US"/>
        </w:rPr>
        <w:t xml:space="preserve"> LI, H</w:t>
      </w:r>
      <w:r w:rsidR="001A2481" w:rsidRPr="001A2481">
        <w:rPr>
          <w:rFonts w:ascii="Times New Roman" w:hAnsi="Times New Roman" w:cs="Times New Roman"/>
          <w:lang w:val="en-US"/>
        </w:rPr>
        <w:t>. Organic amendments with reduced chemical fertilizer promote soil microbial development and nutrient availability in a subtropical paddy field: the influence of quantity, type and application time of organic amendments. </w:t>
      </w:r>
      <w:proofErr w:type="spellStart"/>
      <w:r w:rsidR="001A2481" w:rsidRPr="001A2481">
        <w:rPr>
          <w:rFonts w:ascii="Times New Roman" w:hAnsi="Times New Roman" w:cs="Times New Roman"/>
          <w:b/>
        </w:rPr>
        <w:t>Applied</w:t>
      </w:r>
      <w:proofErr w:type="spellEnd"/>
      <w:r w:rsidR="001A2481" w:rsidRPr="001A2481">
        <w:rPr>
          <w:rFonts w:ascii="Times New Roman" w:hAnsi="Times New Roman" w:cs="Times New Roman"/>
          <w:b/>
        </w:rPr>
        <w:t xml:space="preserve"> </w:t>
      </w:r>
      <w:proofErr w:type="spellStart"/>
      <w:r w:rsidR="001A2481" w:rsidRPr="001A2481">
        <w:rPr>
          <w:rFonts w:ascii="Times New Roman" w:hAnsi="Times New Roman" w:cs="Times New Roman"/>
          <w:b/>
        </w:rPr>
        <w:t>Soil</w:t>
      </w:r>
      <w:proofErr w:type="spellEnd"/>
      <w:r w:rsidR="001A2481" w:rsidRPr="001A2481">
        <w:rPr>
          <w:rFonts w:ascii="Times New Roman" w:hAnsi="Times New Roman" w:cs="Times New Roman"/>
          <w:b/>
        </w:rPr>
        <w:t xml:space="preserve"> </w:t>
      </w:r>
      <w:proofErr w:type="spellStart"/>
      <w:r w:rsidR="001A2481" w:rsidRPr="001A2481">
        <w:rPr>
          <w:rFonts w:ascii="Times New Roman" w:hAnsi="Times New Roman" w:cs="Times New Roman"/>
          <w:b/>
        </w:rPr>
        <w:t>Ecology</w:t>
      </w:r>
      <w:proofErr w:type="spellEnd"/>
      <w:r w:rsidR="001A2481" w:rsidRPr="001A2481">
        <w:rPr>
          <w:rFonts w:ascii="Times New Roman" w:hAnsi="Times New Roman" w:cs="Times New Roman"/>
        </w:rPr>
        <w:t>, 42(2), 166-175. 2009.</w:t>
      </w:r>
    </w:p>
    <w:p w14:paraId="44AFA783" w14:textId="62CB792E" w:rsidR="001A2481" w:rsidRPr="00053237" w:rsidRDefault="00201FD2" w:rsidP="00053237">
      <w:pPr>
        <w:widowControl/>
        <w:autoSpaceDE/>
        <w:autoSpaceDN/>
        <w:rPr>
          <w:rFonts w:ascii="Times New Roman" w:eastAsia="Times New Roman" w:hAnsi="Times New Roman" w:cs="Times New Roman"/>
          <w:color w:val="222222"/>
          <w:shd w:val="clear" w:color="auto" w:fill="FFFFFF"/>
          <w:lang w:eastAsia="pt-BR" w:bidi="ar-SA"/>
        </w:rPr>
      </w:pPr>
      <w:r>
        <w:rPr>
          <w:rFonts w:ascii="Times New Roman" w:hAnsi="Times New Roman" w:cs="Times New Roman"/>
        </w:rPr>
        <w:t>MOREIRA, F.M.S;</w:t>
      </w:r>
      <w:r w:rsidR="001A2481" w:rsidRPr="001A2481">
        <w:rPr>
          <w:rFonts w:ascii="Times New Roman" w:hAnsi="Times New Roman" w:cs="Times New Roman"/>
        </w:rPr>
        <w:t xml:space="preserve"> SIQUEIRA, J.O. Microbiologia e bioquímica do solo. 2.ed. Lavras, </w:t>
      </w:r>
      <w:r w:rsidR="001A2481" w:rsidRPr="00053237">
        <w:rPr>
          <w:rFonts w:ascii="Times New Roman" w:eastAsia="Times New Roman" w:hAnsi="Times New Roman" w:cs="Times New Roman"/>
          <w:color w:val="222222"/>
          <w:shd w:val="clear" w:color="auto" w:fill="FFFFFF"/>
          <w:lang w:eastAsia="pt-BR" w:bidi="ar-SA"/>
        </w:rPr>
        <w:t>Universidade Federal de Lavras, 729p. 2006.</w:t>
      </w:r>
    </w:p>
    <w:p w14:paraId="1FEDD159" w14:textId="26F299CC" w:rsidR="00053237" w:rsidRPr="00053237" w:rsidRDefault="00053237" w:rsidP="00053237">
      <w:pPr>
        <w:widowControl/>
        <w:autoSpaceDE/>
        <w:autoSpaceDN/>
        <w:rPr>
          <w:rFonts w:ascii="Times New Roman" w:eastAsia="Times New Roman" w:hAnsi="Times New Roman" w:cs="Times New Roman"/>
          <w:color w:val="222222"/>
          <w:shd w:val="clear" w:color="auto" w:fill="FFFFFF"/>
          <w:lang w:eastAsia="pt-BR" w:bidi="ar-SA"/>
        </w:rPr>
      </w:pPr>
      <w:r w:rsidRPr="00053237">
        <w:rPr>
          <w:rFonts w:ascii="Times New Roman" w:eastAsia="Times New Roman" w:hAnsi="Times New Roman" w:cs="Times New Roman"/>
          <w:color w:val="222222"/>
          <w:shd w:val="clear" w:color="auto" w:fill="FFFFFF"/>
          <w:lang w:eastAsia="pt-BR" w:bidi="ar-SA"/>
        </w:rPr>
        <w:t>NEUMAIER, N</w:t>
      </w:r>
      <w:r>
        <w:rPr>
          <w:rFonts w:ascii="Times New Roman" w:eastAsia="Times New Roman" w:hAnsi="Times New Roman" w:cs="Times New Roman"/>
          <w:color w:val="222222"/>
          <w:shd w:val="clear" w:color="auto" w:fill="FFFFFF"/>
          <w:lang w:eastAsia="pt-BR" w:bidi="ar-SA"/>
        </w:rPr>
        <w:t>.;</w:t>
      </w:r>
      <w:r w:rsidRPr="00053237">
        <w:rPr>
          <w:rFonts w:ascii="Times New Roman" w:eastAsia="Times New Roman" w:hAnsi="Times New Roman" w:cs="Times New Roman"/>
          <w:color w:val="222222"/>
          <w:shd w:val="clear" w:color="auto" w:fill="FFFFFF"/>
          <w:lang w:eastAsia="pt-BR" w:bidi="ar-SA"/>
        </w:rPr>
        <w:t xml:space="preserve"> NEPOMU</w:t>
      </w:r>
      <w:r>
        <w:rPr>
          <w:rFonts w:ascii="Times New Roman" w:eastAsia="Times New Roman" w:hAnsi="Times New Roman" w:cs="Times New Roman"/>
          <w:color w:val="222222"/>
          <w:shd w:val="clear" w:color="auto" w:fill="FFFFFF"/>
          <w:lang w:eastAsia="pt-BR" w:bidi="ar-SA"/>
        </w:rPr>
        <w:t>CENO, A. L.; FARIAS, J. R. B.;</w:t>
      </w:r>
      <w:r w:rsidRPr="00053237">
        <w:rPr>
          <w:rFonts w:ascii="Times New Roman" w:eastAsia="Times New Roman" w:hAnsi="Times New Roman" w:cs="Times New Roman"/>
          <w:color w:val="222222"/>
          <w:shd w:val="clear" w:color="auto" w:fill="FFFFFF"/>
          <w:lang w:eastAsia="pt-BR" w:bidi="ar-SA"/>
        </w:rPr>
        <w:t xml:space="preserve"> OYA, T. </w:t>
      </w:r>
      <w:proofErr w:type="spellStart"/>
      <w:r w:rsidRPr="00053237">
        <w:rPr>
          <w:rFonts w:ascii="Times New Roman" w:eastAsia="Times New Roman" w:hAnsi="Times New Roman" w:cs="Times New Roman"/>
          <w:color w:val="222222"/>
          <w:shd w:val="clear" w:color="auto" w:fill="FFFFFF"/>
          <w:lang w:eastAsia="pt-BR" w:bidi="ar-SA"/>
        </w:rPr>
        <w:t>Estádios</w:t>
      </w:r>
      <w:proofErr w:type="spellEnd"/>
      <w:r w:rsidRPr="00053237">
        <w:rPr>
          <w:rFonts w:ascii="Times New Roman" w:eastAsia="Times New Roman" w:hAnsi="Times New Roman" w:cs="Times New Roman"/>
          <w:color w:val="222222"/>
          <w:shd w:val="clear" w:color="auto" w:fill="FFFFFF"/>
          <w:lang w:eastAsia="pt-BR" w:bidi="ar-SA"/>
        </w:rPr>
        <w:t xml:space="preserve"> de desenvolvimento da cultura de soja. </w:t>
      </w:r>
      <w:r w:rsidRPr="00053237">
        <w:rPr>
          <w:rFonts w:ascii="Times New Roman" w:eastAsia="Times New Roman" w:hAnsi="Times New Roman" w:cs="Times New Roman"/>
          <w:b/>
          <w:color w:val="222222"/>
          <w:shd w:val="clear" w:color="auto" w:fill="FFFFFF"/>
          <w:lang w:eastAsia="pt-BR" w:bidi="ar-SA"/>
        </w:rPr>
        <w:t>Estresses em soja</w:t>
      </w:r>
      <w:r>
        <w:rPr>
          <w:rFonts w:ascii="Times New Roman" w:eastAsia="Times New Roman" w:hAnsi="Times New Roman" w:cs="Times New Roman"/>
          <w:color w:val="222222"/>
          <w:shd w:val="clear" w:color="auto" w:fill="FFFFFF"/>
          <w:lang w:eastAsia="pt-BR" w:bidi="ar-SA"/>
        </w:rPr>
        <w:t>.</w:t>
      </w:r>
      <w:r w:rsidRPr="00053237">
        <w:rPr>
          <w:rFonts w:ascii="Times New Roman" w:eastAsia="Times New Roman" w:hAnsi="Times New Roman" w:cs="Times New Roman"/>
          <w:color w:val="222222"/>
          <w:shd w:val="clear" w:color="auto" w:fill="FFFFFF"/>
          <w:lang w:eastAsia="pt-BR" w:bidi="ar-SA"/>
        </w:rPr>
        <w:t xml:space="preserve"> Embrapa Trigo, 19-44. 2000. </w:t>
      </w:r>
    </w:p>
    <w:p w14:paraId="21BA2349" w14:textId="47CAB144" w:rsidR="001A2481" w:rsidRPr="00214504" w:rsidRDefault="001A2481" w:rsidP="00053237">
      <w:pPr>
        <w:widowControl/>
        <w:autoSpaceDE/>
        <w:autoSpaceDN/>
        <w:rPr>
          <w:rFonts w:ascii="Times New Roman" w:hAnsi="Times New Roman" w:cs="Times New Roman"/>
          <w:color w:val="000000"/>
        </w:rPr>
      </w:pPr>
      <w:r w:rsidRPr="00053237">
        <w:rPr>
          <w:rFonts w:ascii="Times New Roman" w:eastAsia="Times New Roman" w:hAnsi="Times New Roman" w:cs="Times New Roman"/>
          <w:color w:val="222222"/>
          <w:shd w:val="clear" w:color="auto" w:fill="FFFFFF"/>
          <w:lang w:eastAsia="pt-BR" w:bidi="ar-SA"/>
        </w:rPr>
        <w:t xml:space="preserve">SAINJU, </w:t>
      </w:r>
      <w:r w:rsidR="00214504">
        <w:rPr>
          <w:rFonts w:ascii="Times New Roman" w:hAnsi="Times New Roman" w:cs="Times New Roman"/>
          <w:color w:val="000000"/>
        </w:rPr>
        <w:t>U. M.; SENWO, Z. N.;</w:t>
      </w:r>
      <w:r w:rsidR="00214504" w:rsidRPr="00214504">
        <w:rPr>
          <w:rFonts w:ascii="Times New Roman" w:hAnsi="Times New Roman" w:cs="Times New Roman"/>
          <w:color w:val="000000"/>
        </w:rPr>
        <w:t xml:space="preserve"> NYAK</w:t>
      </w:r>
      <w:r w:rsidR="00214504">
        <w:rPr>
          <w:rFonts w:ascii="Times New Roman" w:hAnsi="Times New Roman" w:cs="Times New Roman"/>
          <w:color w:val="000000"/>
        </w:rPr>
        <w:t>ATAWA, E. Z.; TAZISONG, I. A.;</w:t>
      </w:r>
      <w:r w:rsidR="00214504" w:rsidRPr="00214504">
        <w:rPr>
          <w:rFonts w:ascii="Times New Roman" w:hAnsi="Times New Roman" w:cs="Times New Roman"/>
          <w:color w:val="000000"/>
        </w:rPr>
        <w:t xml:space="preserve"> REDDY, K. C</w:t>
      </w:r>
      <w:r w:rsidRPr="00053237">
        <w:rPr>
          <w:rFonts w:ascii="Times New Roman" w:hAnsi="Times New Roman" w:cs="Times New Roman"/>
          <w:lang w:val="en-US"/>
        </w:rPr>
        <w:t xml:space="preserve">. Poultry litter application increases nitrogen cycling compared with inorganic nitrogen fertilization. </w:t>
      </w:r>
      <w:proofErr w:type="spellStart"/>
      <w:r w:rsidRPr="00053237">
        <w:rPr>
          <w:rFonts w:ascii="Times New Roman" w:hAnsi="Times New Roman" w:cs="Times New Roman"/>
          <w:b/>
        </w:rPr>
        <w:t>Agronomy</w:t>
      </w:r>
      <w:proofErr w:type="spellEnd"/>
      <w:r w:rsidRPr="00053237">
        <w:rPr>
          <w:rFonts w:ascii="Times New Roman" w:hAnsi="Times New Roman" w:cs="Times New Roman"/>
          <w:b/>
        </w:rPr>
        <w:t xml:space="preserve"> </w:t>
      </w:r>
      <w:proofErr w:type="spellStart"/>
      <w:r w:rsidRPr="00053237">
        <w:rPr>
          <w:rFonts w:ascii="Times New Roman" w:hAnsi="Times New Roman" w:cs="Times New Roman"/>
          <w:b/>
        </w:rPr>
        <w:t>Journal</w:t>
      </w:r>
      <w:proofErr w:type="spellEnd"/>
      <w:r w:rsidRPr="00053237">
        <w:rPr>
          <w:rFonts w:ascii="Times New Roman" w:hAnsi="Times New Roman" w:cs="Times New Roman"/>
        </w:rPr>
        <w:t>, Madison, v. 102, n. 3, p. 917-925, 2010.</w:t>
      </w:r>
    </w:p>
    <w:p w14:paraId="4529EAE6" w14:textId="46B3D207" w:rsidR="007C353A" w:rsidRDefault="00214504" w:rsidP="001A2481">
      <w:pPr>
        <w:pStyle w:val="NormalWeb"/>
        <w:spacing w:before="0" w:beforeAutospacing="0" w:after="0" w:afterAutospacing="0"/>
        <w:rPr>
          <w:sz w:val="22"/>
          <w:szCs w:val="22"/>
        </w:rPr>
      </w:pPr>
      <w:r>
        <w:rPr>
          <w:sz w:val="22"/>
          <w:szCs w:val="22"/>
        </w:rPr>
        <w:t>SANTANA, C. T. C.; SANTI, A.; DALLACORT, R.; SANTOS, M. L.;</w:t>
      </w:r>
      <w:r w:rsidR="001A2481" w:rsidRPr="00053237">
        <w:rPr>
          <w:sz w:val="22"/>
          <w:szCs w:val="22"/>
        </w:rPr>
        <w:t xml:space="preserve"> DE MENEZES, C. B. Desempenho de</w:t>
      </w:r>
      <w:r w:rsidR="001A2481" w:rsidRPr="001A2481">
        <w:rPr>
          <w:sz w:val="22"/>
          <w:szCs w:val="22"/>
        </w:rPr>
        <w:t xml:space="preserve"> cultivares de alface americana em resposta a diferentes doses de torta de filtro. </w:t>
      </w:r>
      <w:r w:rsidR="001A2481" w:rsidRPr="001A2481">
        <w:rPr>
          <w:b/>
          <w:sz w:val="22"/>
          <w:szCs w:val="22"/>
        </w:rPr>
        <w:t>Revista Ciência Agronômica</w:t>
      </w:r>
      <w:r w:rsidR="001A2481" w:rsidRPr="001A2481">
        <w:rPr>
          <w:sz w:val="22"/>
          <w:szCs w:val="22"/>
        </w:rPr>
        <w:t>, v.43, n.1p. 22-29, 2012</w:t>
      </w:r>
    </w:p>
    <w:p w14:paraId="38E823C5" w14:textId="045F690D" w:rsidR="001A2481" w:rsidRPr="001A2481" w:rsidRDefault="00214504" w:rsidP="001A2481">
      <w:pPr>
        <w:pStyle w:val="NormalWeb"/>
        <w:spacing w:before="0" w:beforeAutospacing="0" w:after="0" w:afterAutospacing="0"/>
        <w:rPr>
          <w:sz w:val="22"/>
          <w:szCs w:val="22"/>
        </w:rPr>
      </w:pPr>
      <w:r>
        <w:rPr>
          <w:sz w:val="22"/>
          <w:szCs w:val="22"/>
        </w:rPr>
        <w:t>SCHNEIDER, C. F.; SCHULZ, D. G.; LIMA, P. R.;</w:t>
      </w:r>
      <w:r w:rsidR="001A2481" w:rsidRPr="001A2481">
        <w:rPr>
          <w:sz w:val="22"/>
          <w:szCs w:val="22"/>
        </w:rPr>
        <w:t xml:space="preserve"> JÚNIOR, A. C. G. Formas de gestão e aplicação de resíduos da cana-de-açúcar visando redução de impactos ambientais. </w:t>
      </w:r>
      <w:r w:rsidR="001A2481" w:rsidRPr="001A2481">
        <w:rPr>
          <w:b/>
          <w:sz w:val="22"/>
          <w:szCs w:val="22"/>
        </w:rPr>
        <w:t>Revista Verde de Agroecologia e Desenvolvimento Sustentável,</w:t>
      </w:r>
      <w:r w:rsidR="001A2481" w:rsidRPr="001A2481">
        <w:rPr>
          <w:sz w:val="22"/>
          <w:szCs w:val="22"/>
        </w:rPr>
        <w:t xml:space="preserve"> v.7, n.5p.08-17, 2013</w:t>
      </w:r>
    </w:p>
    <w:p w14:paraId="6530A088" w14:textId="77777777" w:rsidR="001A2481" w:rsidRPr="001A2481" w:rsidRDefault="001A2481" w:rsidP="001A2481">
      <w:pPr>
        <w:adjustRightInd w:val="0"/>
        <w:contextualSpacing/>
        <w:jc w:val="both"/>
        <w:rPr>
          <w:rFonts w:ascii="Times New Roman" w:hAnsi="Times New Roman" w:cs="Times New Roman"/>
          <w:color w:val="000000"/>
          <w:lang w:val="en-US"/>
        </w:rPr>
      </w:pPr>
      <w:r w:rsidRPr="001A2481">
        <w:rPr>
          <w:rFonts w:ascii="Times New Roman" w:hAnsi="Times New Roman" w:cs="Times New Roman"/>
          <w:color w:val="000000"/>
        </w:rPr>
        <w:t xml:space="preserve">SILVA, C.A.; SANTOS, G.A.; SILVA, L.S.; CANELLAS, L.P. &amp; CAMARGO, F.A.O., </w:t>
      </w:r>
      <w:r w:rsidRPr="001A2481">
        <w:rPr>
          <w:rFonts w:ascii="Times New Roman" w:hAnsi="Times New Roman" w:cs="Times New Roman"/>
          <w:b/>
          <w:color w:val="000000"/>
        </w:rPr>
        <w:t>Uso de resíduos orgânicos na agricultura.</w:t>
      </w:r>
      <w:r w:rsidRPr="001A2481">
        <w:rPr>
          <w:rFonts w:ascii="Times New Roman" w:hAnsi="Times New Roman" w:cs="Times New Roman"/>
          <w:color w:val="000000"/>
        </w:rPr>
        <w:t xml:space="preserve"> Fundamentos da matéria orgânica do solo: Ecossistemas tropicais e subtropicais. </w:t>
      </w:r>
      <w:r w:rsidRPr="001A2481">
        <w:rPr>
          <w:rFonts w:ascii="Times New Roman" w:hAnsi="Times New Roman" w:cs="Times New Roman"/>
          <w:color w:val="000000"/>
          <w:lang w:val="en-US"/>
        </w:rPr>
        <w:t xml:space="preserve">Porto Alegre, </w:t>
      </w:r>
      <w:proofErr w:type="spellStart"/>
      <w:r w:rsidRPr="001A2481">
        <w:rPr>
          <w:rFonts w:ascii="Times New Roman" w:hAnsi="Times New Roman" w:cs="Times New Roman"/>
          <w:color w:val="000000"/>
          <w:lang w:val="en-US"/>
        </w:rPr>
        <w:t>Metrópole</w:t>
      </w:r>
      <w:proofErr w:type="spellEnd"/>
      <w:r w:rsidRPr="001A2481">
        <w:rPr>
          <w:rFonts w:ascii="Times New Roman" w:hAnsi="Times New Roman" w:cs="Times New Roman"/>
          <w:color w:val="000000"/>
          <w:lang w:val="en-US"/>
        </w:rPr>
        <w:t>, p.597-624. 2008.</w:t>
      </w:r>
    </w:p>
    <w:p w14:paraId="6187FC55" w14:textId="4A3744F9" w:rsidR="001A2481" w:rsidRDefault="001A2481" w:rsidP="007C353A">
      <w:pPr>
        <w:pStyle w:val="NormalWeb"/>
        <w:spacing w:before="0" w:beforeAutospacing="0" w:after="0" w:afterAutospacing="0"/>
        <w:rPr>
          <w:sz w:val="22"/>
          <w:szCs w:val="22"/>
          <w:lang w:val="en-US"/>
        </w:rPr>
      </w:pPr>
      <w:r w:rsidRPr="001A2481">
        <w:rPr>
          <w:sz w:val="22"/>
          <w:szCs w:val="22"/>
          <w:lang w:val="en-US"/>
        </w:rPr>
        <w:t xml:space="preserve">SZOGI; A. A.; BAUER, P. J.; VANOTTI, E. M. B. Fertilizer effectiveness of phosphorus recovered from broiler litter. </w:t>
      </w:r>
      <w:r w:rsidRPr="001A2481">
        <w:rPr>
          <w:b/>
          <w:sz w:val="22"/>
          <w:szCs w:val="22"/>
          <w:lang w:val="en-US"/>
        </w:rPr>
        <w:t>Agronomy Journal</w:t>
      </w:r>
      <w:r w:rsidRPr="001A2481">
        <w:rPr>
          <w:sz w:val="22"/>
          <w:szCs w:val="22"/>
          <w:lang w:val="en-US"/>
        </w:rPr>
        <w:t>, Madison, v. 102, n. 2, p. 723-727. 2010</w:t>
      </w:r>
    </w:p>
    <w:p w14:paraId="606750C3" w14:textId="77777777" w:rsidR="00214504" w:rsidRDefault="00214504" w:rsidP="007C353A">
      <w:pPr>
        <w:pStyle w:val="NormalWeb"/>
        <w:spacing w:before="0" w:beforeAutospacing="0" w:after="0" w:afterAutospacing="0"/>
        <w:rPr>
          <w:sz w:val="22"/>
          <w:szCs w:val="22"/>
          <w:lang w:val="en-US"/>
        </w:rPr>
      </w:pPr>
    </w:p>
    <w:p w14:paraId="5FC1F973" w14:textId="77777777" w:rsidR="00214504" w:rsidRPr="007C353A" w:rsidRDefault="00214504" w:rsidP="007C353A">
      <w:pPr>
        <w:pStyle w:val="NormalWeb"/>
        <w:spacing w:before="0" w:beforeAutospacing="0" w:after="0" w:afterAutospacing="0"/>
        <w:rPr>
          <w:sz w:val="22"/>
          <w:szCs w:val="22"/>
          <w:lang w:val="en-US"/>
        </w:rPr>
      </w:pPr>
    </w:p>
    <w:sectPr w:rsidR="00214504" w:rsidRPr="007C353A"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924E9" w14:textId="77777777" w:rsidR="008743B3" w:rsidRDefault="008743B3">
      <w:r>
        <w:separator/>
      </w:r>
    </w:p>
  </w:endnote>
  <w:endnote w:type="continuationSeparator" w:id="0">
    <w:p w14:paraId="126036F6" w14:textId="77777777" w:rsidR="008743B3" w:rsidRDefault="00874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B588E"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04823051" wp14:editId="11844AF3">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5D9F2"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1B3C169C" wp14:editId="6B3C1957">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19EEB" w14:textId="77777777" w:rsidR="008743B3" w:rsidRDefault="008743B3">
      <w:r>
        <w:separator/>
      </w:r>
    </w:p>
  </w:footnote>
  <w:footnote w:type="continuationSeparator" w:id="0">
    <w:p w14:paraId="7433CB24" w14:textId="77777777" w:rsidR="008743B3" w:rsidRDefault="008743B3">
      <w:r>
        <w:continuationSeparator/>
      </w:r>
    </w:p>
  </w:footnote>
  <w:footnote w:id="1">
    <w:p w14:paraId="7BA5010F" w14:textId="77777777" w:rsidR="00E4264C" w:rsidRPr="00E4264C" w:rsidRDefault="00E4264C" w:rsidP="00E4264C">
      <w:pPr>
        <w:pBdr>
          <w:top w:val="nil"/>
          <w:left w:val="nil"/>
          <w:bottom w:val="nil"/>
          <w:right w:val="nil"/>
          <w:between w:val="nil"/>
        </w:pBdr>
        <w:jc w:val="both"/>
        <w:rPr>
          <w:rFonts w:ascii="Times New Roman" w:eastAsia="Times New Roman" w:hAnsi="Times New Roman" w:cs="Times New Roman"/>
          <w:b/>
          <w:bCs/>
          <w:color w:val="000000"/>
          <w:sz w:val="20"/>
          <w:szCs w:val="20"/>
        </w:rPr>
      </w:pPr>
      <w:r w:rsidRPr="00E4264C">
        <w:rPr>
          <w:rFonts w:ascii="Times New Roman" w:eastAsia="Times New Roman" w:hAnsi="Times New Roman" w:cs="Times New Roman"/>
          <w:b/>
          <w:bCs/>
          <w:i/>
          <w:color w:val="000000"/>
          <w:sz w:val="20"/>
          <w:szCs w:val="20"/>
        </w:rPr>
        <w:t xml:space="preserve">Orientação: </w:t>
      </w:r>
    </w:p>
    <w:p w14:paraId="0426905E" w14:textId="1A839379" w:rsidR="00E4264C" w:rsidRPr="00E4264C" w:rsidRDefault="00E4264C" w:rsidP="00E4264C">
      <w:pPr>
        <w:pBdr>
          <w:top w:val="nil"/>
          <w:left w:val="nil"/>
          <w:bottom w:val="nil"/>
          <w:right w:val="nil"/>
          <w:between w:val="nil"/>
        </w:pBdr>
        <w:jc w:val="both"/>
        <w:rPr>
          <w:rFonts w:ascii="Times New Roman" w:eastAsia="Times New Roman" w:hAnsi="Times New Roman" w:cs="Times New Roman"/>
          <w:i/>
          <w:color w:val="000000"/>
          <w:sz w:val="20"/>
          <w:szCs w:val="20"/>
        </w:rPr>
      </w:pPr>
      <w:r w:rsidRPr="00E4264C">
        <w:rPr>
          <w:rStyle w:val="Refdenotaderodap"/>
          <w:rFonts w:ascii="Times New Roman" w:hAnsi="Times New Roman" w:cs="Times New Roman"/>
        </w:rPr>
        <w:footnoteRef/>
      </w:r>
      <w:proofErr w:type="spellStart"/>
      <w:proofErr w:type="gramStart"/>
      <w:r w:rsidR="00C06D14">
        <w:rPr>
          <w:rFonts w:ascii="Times New Roman" w:eastAsia="Times New Roman" w:hAnsi="Times New Roman" w:cs="Times New Roman"/>
          <w:i/>
          <w:color w:val="000000"/>
          <w:sz w:val="20"/>
          <w:szCs w:val="20"/>
        </w:rPr>
        <w:t>xxxx</w:t>
      </w:r>
      <w:proofErr w:type="spellEnd"/>
      <w:proofErr w:type="gramEnd"/>
      <w:r w:rsidRPr="00E4264C">
        <w:rPr>
          <w:rFonts w:ascii="Times New Roman" w:eastAsia="Times New Roman" w:hAnsi="Times New Roman" w:cs="Times New Roman"/>
          <w:i/>
          <w:color w:val="000000"/>
          <w:sz w:val="20"/>
          <w:szCs w:val="20"/>
        </w:rPr>
        <w:t>.</w:t>
      </w:r>
    </w:p>
  </w:footnote>
  <w:footnote w:id="2">
    <w:p w14:paraId="567D19A0" w14:textId="2A7C633B" w:rsidR="00E4264C" w:rsidRPr="00E4264C" w:rsidRDefault="00E4264C" w:rsidP="00E4264C">
      <w:pPr>
        <w:pStyle w:val="Textodenotaderodap"/>
        <w:rPr>
          <w:rFonts w:ascii="Times New Roman" w:hAnsi="Times New Roman" w:cs="Times New Roman"/>
        </w:rPr>
      </w:pPr>
      <w:r w:rsidRPr="00E4264C">
        <w:rPr>
          <w:rStyle w:val="Refdenotaderodap"/>
          <w:rFonts w:ascii="Times New Roman" w:hAnsi="Times New Roman" w:cs="Times New Roman"/>
        </w:rPr>
        <w:footnoteRef/>
      </w:r>
      <w:proofErr w:type="spellStart"/>
      <w:proofErr w:type="gramStart"/>
      <w:r w:rsidR="00C06D14">
        <w:rPr>
          <w:rFonts w:ascii="Times New Roman" w:eastAsia="Times New Roman" w:hAnsi="Times New Roman" w:cs="Times New Roman"/>
          <w:i/>
          <w:color w:val="000000"/>
        </w:rPr>
        <w:t>yyyy</w:t>
      </w:r>
      <w:proofErr w:type="spellEnd"/>
      <w:proofErr w:type="gramEnd"/>
      <w:r w:rsidRPr="00E4264C">
        <w:rPr>
          <w:rFonts w:ascii="Times New Roman" w:eastAsia="Times New Roman" w:hAnsi="Times New Roman" w:cs="Times New Roman"/>
          <w:i/>
          <w:color w:val="000000"/>
        </w:rPr>
        <w:t>.</w:t>
      </w:r>
    </w:p>
  </w:footnote>
  <w:footnote w:id="3">
    <w:p w14:paraId="51C1ECFC" w14:textId="64E88803" w:rsidR="00C06D14" w:rsidRDefault="00E4264C" w:rsidP="00E4264C">
      <w:pPr>
        <w:pStyle w:val="Textodenotaderodap"/>
        <w:rPr>
          <w:rFonts w:ascii="Times New Roman" w:eastAsia="Times New Roman" w:hAnsi="Times New Roman" w:cs="Times New Roman"/>
          <w:i/>
          <w:color w:val="000000"/>
        </w:rPr>
      </w:pPr>
      <w:r w:rsidRPr="00E4264C">
        <w:rPr>
          <w:rStyle w:val="Refdenotaderodap"/>
          <w:rFonts w:ascii="Times New Roman" w:hAnsi="Times New Roman" w:cs="Times New Roman"/>
        </w:rPr>
        <w:footnoteRef/>
      </w:r>
      <w:bookmarkStart w:id="0" w:name="_GoBack"/>
      <w:bookmarkEnd w:id="0"/>
      <w:proofErr w:type="spellStart"/>
      <w:r w:rsidR="00C06D14">
        <w:rPr>
          <w:rFonts w:ascii="Times New Roman" w:eastAsia="Times New Roman" w:hAnsi="Times New Roman" w:cs="Times New Roman"/>
          <w:i/>
          <w:color w:val="000000"/>
        </w:rPr>
        <w:t>zz</w:t>
      </w:r>
      <w:proofErr w:type="spellEnd"/>
    </w:p>
    <w:p w14:paraId="184CE0CD" w14:textId="5040E6F1" w:rsidR="00E4264C" w:rsidRPr="00C06D14" w:rsidRDefault="00C06D14" w:rsidP="00E4264C">
      <w:pPr>
        <w:pStyle w:val="Textodenotaderodap"/>
        <w:rPr>
          <w:rFonts w:ascii="Times New Roman" w:eastAsia="Times New Roman" w:hAnsi="Times New Roman" w:cs="Times New Roman"/>
          <w:i/>
          <w:color w:val="000000"/>
        </w:rPr>
      </w:pPr>
      <w:proofErr w:type="spellStart"/>
      <w:proofErr w:type="gramStart"/>
      <w:r>
        <w:rPr>
          <w:rFonts w:ascii="Times New Roman" w:eastAsia="Times New Roman" w:hAnsi="Times New Roman" w:cs="Times New Roman"/>
          <w:i/>
          <w:color w:val="000000"/>
        </w:rPr>
        <w:t>zzzzz</w:t>
      </w:r>
      <w:proofErr w:type="spellEnd"/>
      <w:proofErr w:type="gramEnd"/>
      <w:r w:rsidR="00E4264C" w:rsidRPr="00E4264C">
        <w:rPr>
          <w:rFonts w:ascii="Times New Roman" w:eastAsia="Times New Roman" w:hAnsi="Times New Roman" w:cs="Times New Roman"/>
          <w:i/>
          <w:color w:val="00000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C99F0" w14:textId="79C3F959" w:rsidR="009B3713" w:rsidRDefault="00971597">
    <w:pPr>
      <w:pStyle w:val="Cabealho"/>
    </w:pPr>
    <w:r>
      <w:rPr>
        <w:noProof/>
        <w:lang w:eastAsia="pt-BR" w:bidi="ar-SA"/>
      </w:rPr>
      <w:drawing>
        <wp:anchor distT="0" distB="0" distL="114300" distR="114300" simplePos="0" relativeHeight="251672576" behindDoc="0" locked="0" layoutInCell="1" allowOverlap="1" wp14:anchorId="27F1040B" wp14:editId="6434E78C">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5CA3BF9F" wp14:editId="10FB27D5">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B16575">
      <w:rPr>
        <w:noProof/>
        <w:lang w:eastAsia="pt-BR" w:bidi="ar-SA"/>
      </w:rPr>
      <mc:AlternateContent>
        <mc:Choice Requires="wps">
          <w:drawing>
            <wp:anchor distT="0" distB="0" distL="114300" distR="114300" simplePos="0" relativeHeight="251659264" behindDoc="0" locked="0" layoutInCell="0" allowOverlap="1" wp14:anchorId="0E33CD88" wp14:editId="6680E452">
              <wp:simplePos x="0" y="0"/>
              <wp:positionH relativeFrom="page">
                <wp:align>left</wp:align>
              </wp:positionH>
              <wp:positionV relativeFrom="topMargin">
                <wp:align>center</wp:align>
              </wp:positionV>
              <wp:extent cx="546100" cy="208915"/>
              <wp:effectExtent l="0" t="0" r="12065"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28F6E20D"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C06D14" w:rsidRPr="00C06D14">
                            <w:rPr>
                              <w:noProof/>
                              <w:color w:val="FFFFFF" w:themeColor="background1"/>
                              <w:sz w:val="28"/>
                              <w:szCs w:val="28"/>
                            </w:rPr>
                            <w:t>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0E33CD88" id="_x0000_t202" coordsize="21600,21600" o:spt="202" path="m0,0l0,21600,21600,21600,21600,0xe">
              <v:stroke joinstyle="miter"/>
              <v:path gradientshapeok="t" o:connecttype="rect"/>
            </v:shapetype>
            <v:shape id="Caixa de Texto 219" o:spid="_x0000_s1031" type="#_x0000_t202" style="position:absolute;margin-left:0;margin-top:0;width:43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" o:allowincell="f" fillcolor="#e36c0a [2409]" stroked="f">
              <v:textbox style="mso-fit-shape-to-text:t" inset=",0,,0">
                <w:txbxContent>
                  <w:p w14:paraId="28F6E20D"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B70F0B" w:rsidRPr="00B70F0B">
                      <w:rPr>
                        <w:noProof/>
                        <w:color w:val="FFFFFF" w:themeColor="background1"/>
                        <w:sz w:val="28"/>
                        <w:szCs w:val="28"/>
                      </w:rPr>
                      <w:t>4</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E50B0" w14:textId="732018B6"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746081E4" wp14:editId="3563FD77">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16575">
      <w:rPr>
        <w:noProof/>
        <w:lang w:eastAsia="pt-BR" w:bidi="ar-SA"/>
      </w:rPr>
      <mc:AlternateContent>
        <mc:Choice Requires="wps">
          <w:drawing>
            <wp:anchor distT="0" distB="0" distL="114300" distR="114300" simplePos="0" relativeHeight="251664384" behindDoc="0" locked="0" layoutInCell="0" allowOverlap="1" wp14:anchorId="57FF9EF6" wp14:editId="71E4D72F">
              <wp:simplePos x="0" y="0"/>
              <wp:positionH relativeFrom="page">
                <wp:align>left</wp:align>
              </wp:positionH>
              <wp:positionV relativeFrom="topMargin">
                <wp:align>center</wp:align>
              </wp:positionV>
              <wp:extent cx="546100" cy="208915"/>
              <wp:effectExtent l="0" t="0" r="1270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2C488D55"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C06D14" w:rsidRPr="00C06D14">
                            <w:rPr>
                              <w:noProof/>
                              <w:color w:val="FFFFFF" w:themeColor="background1"/>
                              <w:sz w:val="28"/>
                              <w:szCs w:val="28"/>
                            </w:rPr>
                            <w:t>1</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57FF9EF6" id="_x0000_t202" coordsize="21600,21600" o:spt="202" path="m0,0l0,21600,21600,21600,2160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" o:allowincell="f" fillcolor="#e36c0a [2409]" stroked="f">
              <v:textbox style="mso-fit-shape-to-text:t" inset=",0,,0">
                <w:txbxContent>
                  <w:p w14:paraId="2C488D55"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B70F0B" w:rsidRPr="00B70F0B">
                      <w:rPr>
                        <w:noProof/>
                        <w:color w:val="FFFFFF" w:themeColor="background1"/>
                        <w:sz w:val="28"/>
                        <w:szCs w:val="28"/>
                      </w:rPr>
                      <w:t>5</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43C"/>
    <w:rsid w:val="00017776"/>
    <w:rsid w:val="00053237"/>
    <w:rsid w:val="00072F98"/>
    <w:rsid w:val="000B5515"/>
    <w:rsid w:val="000D513D"/>
    <w:rsid w:val="000D6947"/>
    <w:rsid w:val="000E3150"/>
    <w:rsid w:val="000E7F1C"/>
    <w:rsid w:val="00111E7F"/>
    <w:rsid w:val="00130D64"/>
    <w:rsid w:val="00131B79"/>
    <w:rsid w:val="0016024D"/>
    <w:rsid w:val="0017529C"/>
    <w:rsid w:val="001A2481"/>
    <w:rsid w:val="001A5A87"/>
    <w:rsid w:val="001B1129"/>
    <w:rsid w:val="001B2BBC"/>
    <w:rsid w:val="001F321C"/>
    <w:rsid w:val="001F7F7A"/>
    <w:rsid w:val="00201FD2"/>
    <w:rsid w:val="0021343C"/>
    <w:rsid w:val="00214504"/>
    <w:rsid w:val="00247C76"/>
    <w:rsid w:val="0027007F"/>
    <w:rsid w:val="00281F0A"/>
    <w:rsid w:val="002B5DB2"/>
    <w:rsid w:val="002E5F95"/>
    <w:rsid w:val="003077AB"/>
    <w:rsid w:val="003351F0"/>
    <w:rsid w:val="00340EB7"/>
    <w:rsid w:val="00357611"/>
    <w:rsid w:val="0037243D"/>
    <w:rsid w:val="003A0D47"/>
    <w:rsid w:val="003B404A"/>
    <w:rsid w:val="003C53EF"/>
    <w:rsid w:val="003D68C8"/>
    <w:rsid w:val="00487129"/>
    <w:rsid w:val="004923F8"/>
    <w:rsid w:val="004951A4"/>
    <w:rsid w:val="004D6CD2"/>
    <w:rsid w:val="004F6140"/>
    <w:rsid w:val="00517C50"/>
    <w:rsid w:val="00534A41"/>
    <w:rsid w:val="005762E7"/>
    <w:rsid w:val="005A2FEA"/>
    <w:rsid w:val="005B64DD"/>
    <w:rsid w:val="005D38FA"/>
    <w:rsid w:val="006119F0"/>
    <w:rsid w:val="006451E0"/>
    <w:rsid w:val="006627A8"/>
    <w:rsid w:val="006C6CCD"/>
    <w:rsid w:val="006D2B0B"/>
    <w:rsid w:val="006D7B3A"/>
    <w:rsid w:val="0071671C"/>
    <w:rsid w:val="00717DB2"/>
    <w:rsid w:val="00724D4B"/>
    <w:rsid w:val="007543D5"/>
    <w:rsid w:val="007B2F4D"/>
    <w:rsid w:val="007C353A"/>
    <w:rsid w:val="00820492"/>
    <w:rsid w:val="008411BD"/>
    <w:rsid w:val="008743B3"/>
    <w:rsid w:val="00885AD8"/>
    <w:rsid w:val="0089032C"/>
    <w:rsid w:val="008E268C"/>
    <w:rsid w:val="008F0A6E"/>
    <w:rsid w:val="00910419"/>
    <w:rsid w:val="00925B9A"/>
    <w:rsid w:val="00971597"/>
    <w:rsid w:val="00986475"/>
    <w:rsid w:val="009A0B4D"/>
    <w:rsid w:val="009B3713"/>
    <w:rsid w:val="00A078C8"/>
    <w:rsid w:val="00A10996"/>
    <w:rsid w:val="00A239A3"/>
    <w:rsid w:val="00A3701D"/>
    <w:rsid w:val="00A4485B"/>
    <w:rsid w:val="00A62B27"/>
    <w:rsid w:val="00A807C9"/>
    <w:rsid w:val="00A939AC"/>
    <w:rsid w:val="00AD318A"/>
    <w:rsid w:val="00AE1105"/>
    <w:rsid w:val="00AE67B4"/>
    <w:rsid w:val="00B038B6"/>
    <w:rsid w:val="00B12CF0"/>
    <w:rsid w:val="00B16575"/>
    <w:rsid w:val="00B20C2C"/>
    <w:rsid w:val="00B301A4"/>
    <w:rsid w:val="00B67F0D"/>
    <w:rsid w:val="00B70F0B"/>
    <w:rsid w:val="00B826B5"/>
    <w:rsid w:val="00B91112"/>
    <w:rsid w:val="00B92ED8"/>
    <w:rsid w:val="00BA76B1"/>
    <w:rsid w:val="00BA7E56"/>
    <w:rsid w:val="00BB39BC"/>
    <w:rsid w:val="00BB58FC"/>
    <w:rsid w:val="00BC4B47"/>
    <w:rsid w:val="00BE4316"/>
    <w:rsid w:val="00C012EE"/>
    <w:rsid w:val="00C06D14"/>
    <w:rsid w:val="00C13767"/>
    <w:rsid w:val="00C141D3"/>
    <w:rsid w:val="00C442F6"/>
    <w:rsid w:val="00C5642A"/>
    <w:rsid w:val="00C666AF"/>
    <w:rsid w:val="00C66B2E"/>
    <w:rsid w:val="00D405DD"/>
    <w:rsid w:val="00D61D24"/>
    <w:rsid w:val="00D80CCD"/>
    <w:rsid w:val="00D9173A"/>
    <w:rsid w:val="00DB53CB"/>
    <w:rsid w:val="00DC0113"/>
    <w:rsid w:val="00DC016C"/>
    <w:rsid w:val="00DD516D"/>
    <w:rsid w:val="00E31BD0"/>
    <w:rsid w:val="00E337CD"/>
    <w:rsid w:val="00E4264C"/>
    <w:rsid w:val="00E63281"/>
    <w:rsid w:val="00E771B1"/>
    <w:rsid w:val="00E80B78"/>
    <w:rsid w:val="00E87B0C"/>
    <w:rsid w:val="00E930B1"/>
    <w:rsid w:val="00EA79C3"/>
    <w:rsid w:val="00EB4F8E"/>
    <w:rsid w:val="00F0544A"/>
    <w:rsid w:val="00F10DEF"/>
    <w:rsid w:val="00F262B1"/>
    <w:rsid w:val="00F2799C"/>
    <w:rsid w:val="00F3787F"/>
    <w:rsid w:val="00F5630A"/>
    <w:rsid w:val="00F9336E"/>
    <w:rsid w:val="00FB11BB"/>
    <w:rsid w:val="00FB2526"/>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2B3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unhideWhenUsed/>
    <w:rsid w:val="003B404A"/>
    <w:rPr>
      <w:sz w:val="20"/>
      <w:szCs w:val="20"/>
    </w:rPr>
  </w:style>
  <w:style w:type="character" w:customStyle="1" w:styleId="TextodenotaderodapChar">
    <w:name w:val="Texto de nota de rodapé Char"/>
    <w:basedOn w:val="Fontepargpadro"/>
    <w:link w:val="Textodenotaderodap"/>
    <w:uiPriority w:val="99"/>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Lista1Clara1">
    <w:name w:val="Tabela de Lista 1 Clara1"/>
    <w:basedOn w:val="Tabelanormal"/>
    <w:uiPriority w:val="46"/>
    <w:rsid w:val="00131B7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link">
    <w:name w:val="Hyperlink"/>
    <w:uiPriority w:val="99"/>
    <w:unhideWhenUsed/>
    <w:rsid w:val="001A2481"/>
    <w:rPr>
      <w:color w:val="0000FF"/>
      <w:u w:val="single"/>
    </w:rPr>
  </w:style>
  <w:style w:type="character" w:customStyle="1" w:styleId="apple-converted-space">
    <w:name w:val="apple-converted-space"/>
    <w:rsid w:val="001A2481"/>
  </w:style>
  <w:style w:type="character" w:styleId="HiperlinkVisitado">
    <w:name w:val="FollowedHyperlink"/>
    <w:basedOn w:val="Fontepargpadro"/>
    <w:uiPriority w:val="99"/>
    <w:semiHidden/>
    <w:unhideWhenUsed/>
    <w:rsid w:val="001A2481"/>
    <w:rPr>
      <w:color w:val="800080" w:themeColor="followedHyperlink"/>
      <w:u w:val="single"/>
    </w:rPr>
  </w:style>
  <w:style w:type="paragraph" w:styleId="SemEspaamento">
    <w:name w:val="No Spacing"/>
    <w:uiPriority w:val="1"/>
    <w:qFormat/>
    <w:rsid w:val="00C13767"/>
    <w:pPr>
      <w:widowControl/>
      <w:autoSpaceDE/>
      <w:autoSpaceDN/>
    </w:pPr>
    <w:rPr>
      <w:rFonts w:ascii="Calibri" w:eastAsia="Times New Roman" w:hAnsi="Calibri" w:cs="Times New Roman"/>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011764377">
      <w:bodyDiv w:val="1"/>
      <w:marLeft w:val="0"/>
      <w:marRight w:val="0"/>
      <w:marTop w:val="0"/>
      <w:marBottom w:val="0"/>
      <w:divBdr>
        <w:top w:val="none" w:sz="0" w:space="0" w:color="auto"/>
        <w:left w:val="none" w:sz="0" w:space="0" w:color="auto"/>
        <w:bottom w:val="none" w:sz="0" w:space="0" w:color="auto"/>
        <w:right w:val="none" w:sz="0" w:space="0" w:color="auto"/>
      </w:divBdr>
    </w:div>
    <w:div w:id="1022516839">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287197993">
      <w:bodyDiv w:val="1"/>
      <w:marLeft w:val="0"/>
      <w:marRight w:val="0"/>
      <w:marTop w:val="0"/>
      <w:marBottom w:val="0"/>
      <w:divBdr>
        <w:top w:val="none" w:sz="0" w:space="0" w:color="auto"/>
        <w:left w:val="none" w:sz="0" w:space="0" w:color="auto"/>
        <w:bottom w:val="none" w:sz="0" w:space="0" w:color="auto"/>
        <w:right w:val="none" w:sz="0" w:space="0" w:color="auto"/>
      </w:divBdr>
    </w:div>
    <w:div w:id="1503273938">
      <w:bodyDiv w:val="1"/>
      <w:marLeft w:val="0"/>
      <w:marRight w:val="0"/>
      <w:marTop w:val="0"/>
      <w:marBottom w:val="0"/>
      <w:divBdr>
        <w:top w:val="none" w:sz="0" w:space="0" w:color="auto"/>
        <w:left w:val="none" w:sz="0" w:space="0" w:color="auto"/>
        <w:bottom w:val="none" w:sz="0" w:space="0" w:color="auto"/>
        <w:right w:val="none" w:sz="0" w:space="0" w:color="auto"/>
      </w:divBdr>
      <w:divsChild>
        <w:div w:id="928655905">
          <w:marLeft w:val="0"/>
          <w:marRight w:val="0"/>
          <w:marTop w:val="0"/>
          <w:marBottom w:val="0"/>
          <w:divBdr>
            <w:top w:val="none" w:sz="0" w:space="0" w:color="auto"/>
            <w:left w:val="none" w:sz="0" w:space="0" w:color="auto"/>
            <w:bottom w:val="none" w:sz="0" w:space="0" w:color="auto"/>
            <w:right w:val="none" w:sz="0" w:space="0" w:color="auto"/>
          </w:divBdr>
          <w:divsChild>
            <w:div w:id="1974828746">
              <w:marLeft w:val="0"/>
              <w:marRight w:val="0"/>
              <w:marTop w:val="0"/>
              <w:marBottom w:val="0"/>
              <w:divBdr>
                <w:top w:val="none" w:sz="0" w:space="0" w:color="auto"/>
                <w:left w:val="none" w:sz="0" w:space="0" w:color="auto"/>
                <w:bottom w:val="none" w:sz="0" w:space="0" w:color="auto"/>
                <w:right w:val="none" w:sz="0" w:space="0" w:color="auto"/>
              </w:divBdr>
              <w:divsChild>
                <w:div w:id="1663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0F26F-6B05-CB49-9AE0-78F6951C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Pages>
  <Words>1642</Words>
  <Characters>8873</Characters>
  <Application>Microsoft Macintosh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Microsoft Office User</cp:lastModifiedBy>
  <cp:revision>7</cp:revision>
  <cp:lastPrinted>2021-02-26T01:55:00Z</cp:lastPrinted>
  <dcterms:created xsi:type="dcterms:W3CDTF">2021-06-23T20:15:00Z</dcterms:created>
  <dcterms:modified xsi:type="dcterms:W3CDTF">2021-07-24T21:37:00Z</dcterms:modified>
</cp:coreProperties>
</file>